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3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pacing w:val="-23"/>
          <w:sz w:val="44"/>
          <w:szCs w:val="44"/>
          <w:lang w:val="en-US" w:eastAsia="zh-CN"/>
        </w:rPr>
        <w:t>市政府办公室文件反馈的存在“消防设施瘫痪”问题的8家19栋高层建筑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3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-23"/>
          <w:sz w:val="44"/>
          <w:szCs w:val="4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422910</wp:posOffset>
            </wp:positionH>
            <wp:positionV relativeFrom="paragraph">
              <wp:posOffset>126365</wp:posOffset>
            </wp:positionV>
            <wp:extent cx="7916545" cy="4820285"/>
            <wp:effectExtent l="0" t="0" r="8255" b="18415"/>
            <wp:wrapNone/>
            <wp:docPr id="1" name="图片 1" descr="曲沃--附件1 ：曲沃县“消防设施瘫痪”的高层建筑明细表（修改）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曲沃--附件1 ：曲沃县“消防设施瘫痪”的高层建筑明细表（修改）"/>
                    <pic:cNvPicPr>
                      <a:picLocks noChangeAspect="true"/>
                    </pic:cNvPicPr>
                  </pic:nvPicPr>
                  <pic:blipFill>
                    <a:blip r:embed="rId4"/>
                    <a:srcRect t="4355" b="9486"/>
                    <a:stretch>
                      <a:fillRect/>
                    </a:stretch>
                  </pic:blipFill>
                  <pic:spPr>
                    <a:xfrm>
                      <a:off x="0" y="0"/>
                      <a:ext cx="7916545" cy="4820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rPr>
          <w:rFonts w:hint="eastAsia"/>
          <w:lang w:eastAsia="zh-CN"/>
        </w:rPr>
        <w:sectPr>
          <w:pgSz w:w="16840" w:h="11905" w:orient="landscape"/>
          <w:pgMar w:top="1587" w:right="1474" w:bottom="1474" w:left="1587" w:header="720" w:footer="720" w:gutter="0"/>
          <w:pgNumType w:fmt="numberInDash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F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FF0BF"/>
    <w:rsid w:val="2D7FF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 w:eastAsia="宋体" w:cs="Times New Roman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2026-05-09T10:14:00Z</dcterms:created>
  <dc:creator>baixin</dc:creator>
  <cp:lastModifiedBy>baixin</cp:lastModifiedBy>
  <dcterms:modified xsi:type="dcterms:W3CDTF">2026-05-09T10:14:31Z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