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583" w:tblpY="-447"/>
        <w:tblOverlap w:val="never"/>
        <w:tblW w:w="86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4161"/>
        <w:gridCol w:w="40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8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Cs w:val="22"/>
                <w:u w:val="none"/>
              </w:rPr>
            </w:pPr>
            <w:bookmarkStart w:id="0" w:name="_GoBack"/>
            <w:r>
              <w:rPr>
                <w:rFonts w:hint="eastAsia"/>
                <w:lang w:val="en-US" w:eastAsia="zh-CN"/>
              </w:rPr>
              <w:t>审核不合格的劳务派遣单位名单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证书编号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山西晋韵流衍人力资源服务有限公司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QWLWPQ20210005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35D425"/>
    <w:rsid w:val="BF35D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2026-06-29T09:50:00Z</dcterms:created>
  <dc:creator>baixin</dc:creator>
  <cp:lastModifiedBy>baixin</cp:lastModifiedBy>
  <dcterms:modified xsi:type="dcterms:W3CDTF">2026-06-29T09:50:53Z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