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ind w:left="0" w:leftChars="0" w:firstLine="0" w:firstLineChars="0"/>
        <w:outlineLvl w:val="0"/>
        <w:rPr>
          <w:rFonts w:hint="default" w:ascii="Times New Roman" w:hAnsi="Times New Roman" w:eastAsia="黑体" w:cs="Times New Roman"/>
          <w:sz w:val="28"/>
          <w:szCs w:val="28"/>
          <w:lang w:val="en-US" w:eastAsia="zh-CN"/>
        </w:rPr>
      </w:pPr>
      <w:r>
        <w:rPr>
          <w:rFonts w:hint="default" w:ascii="黑体" w:hAnsi="黑体" w:eastAsia="黑体" w:cs="黑体"/>
          <w:sz w:val="32"/>
          <w:szCs w:val="32"/>
          <w:lang w:eastAsia="zh-CN"/>
        </w:rPr>
        <w:t>附件</w:t>
      </w:r>
      <w:r>
        <w:rPr>
          <w:rFonts w:hint="eastAsia" w:ascii="黑体" w:hAnsi="黑体" w:eastAsia="黑体" w:cs="黑体"/>
          <w:sz w:val="32"/>
          <w:szCs w:val="32"/>
          <w:lang w:val="en-US" w:eastAsia="zh-CN"/>
        </w:rPr>
        <w:t>5</w:t>
      </w:r>
    </w:p>
    <w:tbl>
      <w:tblPr>
        <w:tblStyle w:val="3"/>
        <w:tblW w:w="0" w:type="auto"/>
        <w:tblInd w:w="-17" w:type="dxa"/>
        <w:tblLayout w:type="fixed"/>
        <w:tblCellMar>
          <w:top w:w="0" w:type="dxa"/>
          <w:left w:w="0" w:type="dxa"/>
          <w:bottom w:w="0" w:type="dxa"/>
          <w:right w:w="0" w:type="dxa"/>
        </w:tblCellMar>
      </w:tblPr>
      <w:tblGrid>
        <w:gridCol w:w="14097"/>
      </w:tblGrid>
      <w:tr>
        <w:tblPrEx>
          <w:tblCellMar>
            <w:top w:w="0" w:type="dxa"/>
            <w:left w:w="0" w:type="dxa"/>
            <w:bottom w:w="0" w:type="dxa"/>
            <w:right w:w="0" w:type="dxa"/>
          </w:tblCellMar>
        </w:tblPrEx>
        <w:trPr>
          <w:trHeight w:val="7413" w:hRule="atLeast"/>
        </w:trPr>
        <w:tc>
          <w:tcPr>
            <w:tcW w:w="14097" w:type="dxa"/>
            <w:tcBorders>
              <w:top w:val="nil"/>
              <w:left w:val="nil"/>
              <w:bottom w:val="nil"/>
              <w:right w:val="nil"/>
            </w:tcBorders>
            <w:noWrap w:val="0"/>
            <w:tcMar>
              <w:top w:w="15" w:type="dxa"/>
              <w:left w:w="15" w:type="dxa"/>
              <w:right w:w="15" w:type="dxa"/>
            </w:tcMar>
            <w:vAlign w:val="center"/>
          </w:tcPr>
          <w:p>
            <w:pPr>
              <w:tabs>
                <w:tab w:val="left" w:pos="8121"/>
              </w:tabs>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水旱灾害应急响应启动条件</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69"/>
              <w:gridCol w:w="3507"/>
              <w:gridCol w:w="3544"/>
              <w:gridCol w:w="35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3369" w:type="dxa"/>
                  <w:tcBorders>
                    <w:tl2br w:val="nil"/>
                    <w:tr2bl w:val="nil"/>
                  </w:tcBorders>
                  <w:noWrap w:val="0"/>
                  <w:tcMar>
                    <w:top w:w="15" w:type="dxa"/>
                    <w:left w:w="15" w:type="dxa"/>
                    <w:right w:w="15" w:type="dxa"/>
                  </w:tcMar>
                  <w:vAlign w:val="center"/>
                </w:tcPr>
                <w:p>
                  <w:pPr>
                    <w:widowControl/>
                    <w:spacing w:line="360" w:lineRule="exact"/>
                    <w:jc w:val="center"/>
                    <w:rPr>
                      <w:rFonts w:hint="default"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一般（Ⅳ级）水旱灾害</w:t>
                  </w:r>
                </w:p>
              </w:tc>
              <w:tc>
                <w:tcPr>
                  <w:tcW w:w="3507" w:type="dxa"/>
                  <w:tcBorders>
                    <w:tl2br w:val="nil"/>
                    <w:tr2bl w:val="nil"/>
                  </w:tcBorders>
                  <w:noWrap w:val="0"/>
                  <w:tcMar>
                    <w:top w:w="15" w:type="dxa"/>
                    <w:left w:w="15" w:type="dxa"/>
                    <w:right w:w="15" w:type="dxa"/>
                  </w:tcMar>
                  <w:vAlign w:val="center"/>
                </w:tcPr>
                <w:p>
                  <w:pPr>
                    <w:widowControl/>
                    <w:spacing w:line="360" w:lineRule="exact"/>
                    <w:jc w:val="center"/>
                    <w:rPr>
                      <w:rFonts w:hint="default"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较大（Ⅲ级）水旱灾害</w:t>
                  </w:r>
                </w:p>
              </w:tc>
              <w:tc>
                <w:tcPr>
                  <w:tcW w:w="3544" w:type="dxa"/>
                  <w:tcBorders>
                    <w:tl2br w:val="nil"/>
                    <w:tr2bl w:val="nil"/>
                  </w:tcBorders>
                  <w:noWrap w:val="0"/>
                  <w:tcMar>
                    <w:top w:w="15" w:type="dxa"/>
                    <w:left w:w="15" w:type="dxa"/>
                    <w:right w:w="15" w:type="dxa"/>
                  </w:tcMar>
                  <w:vAlign w:val="center"/>
                </w:tcPr>
                <w:p>
                  <w:pPr>
                    <w:widowControl/>
                    <w:spacing w:line="360" w:lineRule="exact"/>
                    <w:jc w:val="center"/>
                    <w:rPr>
                      <w:rFonts w:hint="default"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重大（Ⅱ级）水旱灾害</w:t>
                  </w:r>
                </w:p>
              </w:tc>
              <w:tc>
                <w:tcPr>
                  <w:tcW w:w="3540" w:type="dxa"/>
                  <w:tcBorders>
                    <w:tl2br w:val="nil"/>
                    <w:tr2bl w:val="nil"/>
                  </w:tcBorders>
                  <w:noWrap w:val="0"/>
                  <w:tcMar>
                    <w:top w:w="15" w:type="dxa"/>
                    <w:left w:w="15" w:type="dxa"/>
                    <w:right w:w="15" w:type="dxa"/>
                  </w:tcMar>
                  <w:vAlign w:val="center"/>
                </w:tcPr>
                <w:p>
                  <w:pPr>
                    <w:widowControl/>
                    <w:spacing w:line="360" w:lineRule="exact"/>
                    <w:jc w:val="center"/>
                    <w:rPr>
                      <w:rFonts w:hint="default"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特别重大（Ⅰ级）水旱</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6" w:hRule="atLeast"/>
              </w:trPr>
              <w:tc>
                <w:tcPr>
                  <w:tcW w:w="3369" w:type="dxa"/>
                  <w:tcBorders>
                    <w:tl2br w:val="nil"/>
                    <w:tr2bl w:val="nil"/>
                  </w:tcBorders>
                  <w:noWrap w:val="0"/>
                  <w:tcMar>
                    <w:top w:w="15" w:type="dxa"/>
                    <w:left w:w="15" w:type="dxa"/>
                    <w:right w:w="15" w:type="dxa"/>
                  </w:tcMar>
                  <w:vAlign w:val="center"/>
                </w:tcPr>
                <w:p>
                  <w:pPr>
                    <w:widowControl/>
                    <w:numPr>
                      <w:ilvl w:val="0"/>
                      <w:numId w:val="0"/>
                    </w:numPr>
                    <w:textAlignment w:val="center"/>
                    <w:rPr>
                      <w:rFonts w:hint="eastAsia" w:ascii="仿宋_GB2312" w:hAnsi="仿宋_GB2312" w:eastAsia="仿宋_GB2312" w:cs="仿宋_GB2312"/>
                      <w:color w:val="000000"/>
                      <w:sz w:val="24"/>
                      <w:lang w:val="zh-CN" w:eastAsia="zh-CN"/>
                    </w:rPr>
                  </w:pPr>
                  <w:r>
                    <w:rPr>
                      <w:rFonts w:hint="eastAsia" w:ascii="仿宋_GB2312" w:hAnsi="仿宋_GB2312" w:eastAsia="仿宋_GB2312" w:cs="仿宋_GB2312"/>
                      <w:color w:val="000000"/>
                      <w:sz w:val="24"/>
                      <w:lang w:val="zh-CN" w:eastAsia="zh-CN"/>
                    </w:rPr>
                    <w:t>1.一个流域或其他区域发生一般洪水；</w:t>
                  </w:r>
                </w:p>
                <w:p>
                  <w:pPr>
                    <w:widowControl/>
                    <w:numPr>
                      <w:ilvl w:val="0"/>
                      <w:numId w:val="0"/>
                    </w:numPr>
                    <w:textAlignment w:val="center"/>
                    <w:rPr>
                      <w:rFonts w:hint="eastAsia" w:ascii="仿宋_GB2312" w:hAnsi="仿宋_GB2312" w:eastAsia="仿宋_GB2312" w:cs="仿宋_GB2312"/>
                      <w:color w:val="000000"/>
                      <w:sz w:val="24"/>
                      <w:lang w:val="zh-CN" w:eastAsia="zh-CN"/>
                    </w:rPr>
                  </w:pPr>
                  <w:r>
                    <w:rPr>
                      <w:rFonts w:hint="eastAsia" w:ascii="仿宋_GB2312" w:hAnsi="仿宋_GB2312" w:eastAsia="仿宋_GB2312" w:cs="仿宋_GB2312"/>
                      <w:color w:val="000000"/>
                      <w:sz w:val="24"/>
                      <w:lang w:val="zh-CN" w:eastAsia="zh-CN"/>
                    </w:rPr>
                    <w:t>2.</w:t>
                  </w:r>
                  <w:r>
                    <w:rPr>
                      <w:rFonts w:hint="eastAsia" w:ascii="仿宋_GB2312" w:hAnsi="仿宋_GB2312" w:eastAsia="仿宋_GB2312" w:cs="仿宋_GB2312"/>
                      <w:color w:val="000000"/>
                      <w:sz w:val="24"/>
                      <w:lang w:val="en-US" w:eastAsia="zh-CN"/>
                    </w:rPr>
                    <w:t>县内</w:t>
                  </w:r>
                  <w:r>
                    <w:rPr>
                      <w:rFonts w:hint="eastAsia" w:ascii="仿宋_GB2312" w:hAnsi="仿宋_GB2312" w:eastAsia="仿宋_GB2312" w:cs="仿宋_GB2312"/>
                      <w:color w:val="000000"/>
                      <w:sz w:val="24"/>
                      <w:lang w:val="zh-CN" w:eastAsia="zh-CN"/>
                    </w:rPr>
                    <w:t>主要河流发生较大险情；</w:t>
                  </w:r>
                </w:p>
                <w:p>
                  <w:pPr>
                    <w:widowControl/>
                    <w:numPr>
                      <w:ilvl w:val="0"/>
                      <w:numId w:val="0"/>
                    </w:numPr>
                    <w:textAlignment w:val="center"/>
                    <w:rPr>
                      <w:rFonts w:hint="eastAsia" w:ascii="仿宋_GB2312" w:hAnsi="仿宋_GB2312" w:eastAsia="仿宋_GB2312" w:cs="仿宋_GB2312"/>
                      <w:color w:val="000000"/>
                      <w:sz w:val="24"/>
                      <w:lang w:val="zh-CN" w:eastAsia="zh-CN"/>
                    </w:rPr>
                  </w:pPr>
                  <w:r>
                    <w:rPr>
                      <w:rFonts w:hint="eastAsia" w:ascii="仿宋_GB2312" w:hAnsi="仿宋_GB2312" w:eastAsia="仿宋_GB2312" w:cs="仿宋_GB2312"/>
                      <w:color w:val="000000"/>
                      <w:sz w:val="24"/>
                      <w:lang w:val="zh-CN" w:eastAsia="zh-CN"/>
                    </w:rPr>
                    <w:t>3.小型水库出现严重险情；</w:t>
                  </w:r>
                </w:p>
                <w:p>
                  <w:pPr>
                    <w:widowControl/>
                    <w:numPr>
                      <w:ilvl w:val="0"/>
                      <w:numId w:val="0"/>
                    </w:numPr>
                    <w:textAlignment w:val="center"/>
                    <w:rPr>
                      <w:rFonts w:hint="eastAsia" w:ascii="仿宋_GB2312" w:hAnsi="仿宋_GB2312" w:eastAsia="仿宋_GB2312" w:cs="仿宋_GB2312"/>
                      <w:color w:val="000000"/>
                      <w:sz w:val="24"/>
                      <w:lang w:val="zh-CN" w:eastAsia="zh-CN"/>
                    </w:rPr>
                  </w:pPr>
                  <w:r>
                    <w:rPr>
                      <w:rFonts w:hint="eastAsia" w:ascii="仿宋_GB2312" w:hAnsi="仿宋_GB2312" w:eastAsia="仿宋_GB2312" w:cs="仿宋_GB2312"/>
                      <w:color w:val="000000"/>
                      <w:sz w:val="24"/>
                      <w:lang w:val="zh-CN" w:eastAsia="zh-CN"/>
                    </w:rPr>
                    <w:t>4.一个</w:t>
                  </w:r>
                  <w:r>
                    <w:rPr>
                      <w:rFonts w:hint="eastAsia" w:ascii="仿宋_GB2312" w:hAnsi="仿宋_GB2312" w:eastAsia="仿宋_GB2312" w:cs="仿宋_GB2312"/>
                      <w:color w:val="000000"/>
                      <w:sz w:val="24"/>
                      <w:lang w:val="en-US" w:eastAsia="zh-CN"/>
                    </w:rPr>
                    <w:t>村</w:t>
                  </w:r>
                  <w:r>
                    <w:rPr>
                      <w:rFonts w:hint="eastAsia" w:ascii="仿宋_GB2312" w:hAnsi="仿宋_GB2312" w:eastAsia="仿宋_GB2312" w:cs="仿宋_GB2312"/>
                      <w:color w:val="000000"/>
                      <w:sz w:val="24"/>
                      <w:lang w:val="zh-CN" w:eastAsia="zh-CN"/>
                    </w:rPr>
                    <w:t>发生中度干旱，影响正常供水。</w:t>
                  </w:r>
                </w:p>
              </w:tc>
              <w:tc>
                <w:tcPr>
                  <w:tcW w:w="3507" w:type="dxa"/>
                  <w:tcBorders>
                    <w:tl2br w:val="nil"/>
                    <w:tr2bl w:val="nil"/>
                  </w:tcBorders>
                  <w:noWrap w:val="0"/>
                  <w:tcMar>
                    <w:top w:w="15" w:type="dxa"/>
                    <w:left w:w="15" w:type="dxa"/>
                    <w:right w:w="15" w:type="dxa"/>
                  </w:tcMar>
                  <w:vAlign w:val="center"/>
                </w:tcPr>
                <w:p>
                  <w:pPr>
                    <w:widowControl/>
                    <w:numPr>
                      <w:ilvl w:val="0"/>
                      <w:numId w:val="0"/>
                    </w:numPr>
                    <w:textAlignment w:val="center"/>
                    <w:rPr>
                      <w:rFonts w:hint="eastAsia" w:ascii="仿宋_GB2312" w:hAnsi="仿宋_GB2312" w:eastAsia="仿宋_GB2312" w:cs="仿宋_GB2312"/>
                      <w:color w:val="000000"/>
                      <w:sz w:val="24"/>
                      <w:lang w:val="zh-CN" w:eastAsia="zh-CN"/>
                    </w:rPr>
                  </w:pPr>
                  <w:r>
                    <w:rPr>
                      <w:rFonts w:hint="eastAsia" w:ascii="仿宋_GB2312" w:hAnsi="仿宋_GB2312" w:eastAsia="仿宋_GB2312" w:cs="仿宋_GB2312"/>
                      <w:color w:val="000000"/>
                      <w:sz w:val="24"/>
                      <w:lang w:val="zh-CN" w:eastAsia="zh-CN"/>
                    </w:rPr>
                    <w:t>1.一个流域或其他区域发生较大洪水；</w:t>
                  </w:r>
                </w:p>
                <w:p>
                  <w:pPr>
                    <w:widowControl/>
                    <w:numPr>
                      <w:ilvl w:val="0"/>
                      <w:numId w:val="0"/>
                    </w:numPr>
                    <w:textAlignment w:val="center"/>
                    <w:rPr>
                      <w:rFonts w:hint="eastAsia" w:ascii="仿宋_GB2312" w:hAnsi="仿宋_GB2312" w:eastAsia="仿宋_GB2312" w:cs="仿宋_GB2312"/>
                      <w:color w:val="000000"/>
                      <w:sz w:val="24"/>
                      <w:lang w:val="zh-CN" w:eastAsia="zh-CN"/>
                    </w:rPr>
                  </w:pPr>
                  <w:r>
                    <w:rPr>
                      <w:rFonts w:hint="eastAsia" w:ascii="仿宋_GB2312" w:hAnsi="仿宋_GB2312" w:eastAsia="仿宋_GB2312" w:cs="仿宋_GB2312"/>
                      <w:color w:val="000000"/>
                      <w:sz w:val="24"/>
                      <w:lang w:val="zh-CN" w:eastAsia="zh-CN"/>
                    </w:rPr>
                    <w:t>2.小型水库发生垮坝；</w:t>
                  </w:r>
                </w:p>
                <w:p>
                  <w:pPr>
                    <w:widowControl/>
                    <w:numPr>
                      <w:ilvl w:val="0"/>
                      <w:numId w:val="0"/>
                    </w:numPr>
                    <w:textAlignment w:val="center"/>
                    <w:rPr>
                      <w:rFonts w:hint="eastAsia" w:ascii="仿宋_GB2312" w:hAnsi="仿宋_GB2312" w:eastAsia="仿宋_GB2312" w:cs="仿宋_GB2312"/>
                      <w:color w:val="000000"/>
                      <w:sz w:val="24"/>
                      <w:lang w:val="zh-CN" w:eastAsia="zh-CN"/>
                    </w:rPr>
                  </w:pPr>
                  <w:r>
                    <w:rPr>
                      <w:rFonts w:hint="eastAsia" w:ascii="仿宋_GB2312" w:hAnsi="仿宋_GB2312" w:eastAsia="仿宋_GB2312" w:cs="仿宋_GB2312"/>
                      <w:color w:val="000000"/>
                      <w:sz w:val="24"/>
                      <w:lang w:val="en-US" w:eastAsia="zh-CN"/>
                    </w:rPr>
                    <w:t>3</w:t>
                  </w:r>
                  <w:r>
                    <w:rPr>
                      <w:rFonts w:hint="eastAsia" w:ascii="仿宋_GB2312" w:hAnsi="仿宋_GB2312" w:eastAsia="仿宋_GB2312" w:cs="仿宋_GB2312"/>
                      <w:color w:val="000000"/>
                      <w:sz w:val="24"/>
                      <w:lang w:val="zh-CN" w:eastAsia="zh-CN"/>
                    </w:rPr>
                    <w:t>.多个</w:t>
                  </w:r>
                  <w:r>
                    <w:rPr>
                      <w:rFonts w:hint="eastAsia" w:ascii="仿宋_GB2312" w:hAnsi="仿宋_GB2312" w:eastAsia="仿宋_GB2312" w:cs="仿宋_GB2312"/>
                      <w:color w:val="000000"/>
                      <w:sz w:val="24"/>
                      <w:lang w:val="en-US" w:eastAsia="zh-CN"/>
                    </w:rPr>
                    <w:t>村</w:t>
                  </w:r>
                  <w:r>
                    <w:rPr>
                      <w:rFonts w:hint="eastAsia" w:ascii="仿宋_GB2312" w:hAnsi="仿宋_GB2312" w:eastAsia="仿宋_GB2312" w:cs="仿宋_GB2312"/>
                      <w:color w:val="000000"/>
                      <w:sz w:val="24"/>
                      <w:lang w:val="zh-CN" w:eastAsia="zh-CN"/>
                    </w:rPr>
                    <w:t>发生中度干旱或一个</w:t>
                  </w:r>
                  <w:r>
                    <w:rPr>
                      <w:rFonts w:hint="eastAsia" w:ascii="仿宋_GB2312" w:hAnsi="仿宋_GB2312" w:eastAsia="仿宋_GB2312" w:cs="仿宋_GB2312"/>
                      <w:color w:val="000000"/>
                      <w:sz w:val="24"/>
                      <w:lang w:val="en-US" w:eastAsia="zh-CN"/>
                    </w:rPr>
                    <w:t>乡</w:t>
                  </w:r>
                  <w:r>
                    <w:rPr>
                      <w:rFonts w:hint="eastAsia" w:ascii="仿宋_GB2312" w:hAnsi="仿宋_GB2312" w:eastAsia="仿宋_GB2312" w:cs="仿宋_GB2312"/>
                      <w:color w:val="000000"/>
                      <w:sz w:val="24"/>
                      <w:lang w:val="zh-CN" w:eastAsia="zh-CN"/>
                    </w:rPr>
                    <w:t>发生严重干旱。</w:t>
                  </w:r>
                </w:p>
                <w:p>
                  <w:pPr>
                    <w:widowControl/>
                    <w:numPr>
                      <w:ilvl w:val="0"/>
                      <w:numId w:val="0"/>
                    </w:numPr>
                    <w:textAlignment w:val="center"/>
                    <w:rPr>
                      <w:rFonts w:hint="eastAsia" w:ascii="仿宋_GB2312" w:hAnsi="仿宋_GB2312" w:eastAsia="仿宋_GB2312" w:cs="仿宋_GB2312"/>
                      <w:color w:val="000000"/>
                      <w:sz w:val="24"/>
                      <w:lang w:val="zh-CN" w:eastAsia="zh-CN"/>
                    </w:rPr>
                  </w:pPr>
                </w:p>
              </w:tc>
              <w:tc>
                <w:tcPr>
                  <w:tcW w:w="3544" w:type="dxa"/>
                  <w:tcBorders>
                    <w:tl2br w:val="nil"/>
                    <w:tr2bl w:val="nil"/>
                  </w:tcBorders>
                  <w:noWrap w:val="0"/>
                  <w:tcMar>
                    <w:top w:w="15" w:type="dxa"/>
                    <w:left w:w="15" w:type="dxa"/>
                    <w:right w:w="15" w:type="dxa"/>
                  </w:tcMar>
                  <w:vAlign w:val="center"/>
                </w:tcPr>
                <w:p>
                  <w:pPr>
                    <w:widowControl/>
                    <w:numPr>
                      <w:ilvl w:val="0"/>
                      <w:numId w:val="0"/>
                    </w:numPr>
                    <w:textAlignment w:val="center"/>
                    <w:rPr>
                      <w:rFonts w:hint="eastAsia" w:ascii="仿宋_GB2312" w:hAnsi="仿宋_GB2312" w:eastAsia="仿宋_GB2312" w:cs="仿宋_GB2312"/>
                      <w:color w:val="000000"/>
                      <w:sz w:val="24"/>
                      <w:lang w:val="zh-CN" w:eastAsia="zh-CN"/>
                    </w:rPr>
                  </w:pPr>
                  <w:r>
                    <w:rPr>
                      <w:rFonts w:hint="eastAsia" w:ascii="仿宋_GB2312" w:hAnsi="仿宋_GB2312" w:eastAsia="仿宋_GB2312" w:cs="仿宋_GB2312"/>
                      <w:color w:val="000000"/>
                      <w:sz w:val="24"/>
                      <w:lang w:val="zh-CN" w:eastAsia="zh-CN"/>
                    </w:rPr>
                    <w:t>1.一个流域或其部分区域发生大洪水；</w:t>
                  </w:r>
                </w:p>
                <w:p>
                  <w:pPr>
                    <w:widowControl/>
                    <w:numPr>
                      <w:ilvl w:val="0"/>
                      <w:numId w:val="0"/>
                    </w:numPr>
                    <w:textAlignment w:val="center"/>
                    <w:rPr>
                      <w:rFonts w:hint="eastAsia" w:ascii="仿宋_GB2312" w:hAnsi="仿宋_GB2312" w:eastAsia="仿宋_GB2312" w:cs="仿宋_GB2312"/>
                      <w:color w:val="000000"/>
                      <w:sz w:val="24"/>
                      <w:lang w:val="zh-CN" w:eastAsia="zh-CN"/>
                    </w:rPr>
                  </w:pPr>
                  <w:r>
                    <w:rPr>
                      <w:rFonts w:hint="eastAsia" w:ascii="仿宋_GB2312" w:hAnsi="仿宋_GB2312" w:eastAsia="仿宋_GB2312" w:cs="仿宋_GB2312"/>
                      <w:color w:val="000000"/>
                      <w:sz w:val="24"/>
                      <w:lang w:val="zh-CN" w:eastAsia="zh-CN"/>
                    </w:rPr>
                    <w:t>2.大河干流一般河段及主要支流堤防发生决口或出现重大险情；</w:t>
                  </w:r>
                </w:p>
                <w:p>
                  <w:pPr>
                    <w:widowControl/>
                    <w:numPr>
                      <w:ilvl w:val="0"/>
                      <w:numId w:val="0"/>
                    </w:numPr>
                    <w:textAlignment w:val="center"/>
                    <w:rPr>
                      <w:rFonts w:hint="eastAsia" w:ascii="仿宋_GB2312" w:hAnsi="仿宋_GB2312" w:eastAsia="仿宋_GB2312" w:cs="仿宋_GB2312"/>
                      <w:color w:val="000000"/>
                      <w:sz w:val="24"/>
                      <w:lang w:val="zh-CN" w:eastAsia="zh-CN"/>
                    </w:rPr>
                  </w:pPr>
                  <w:r>
                    <w:rPr>
                      <w:rFonts w:hint="eastAsia" w:ascii="仿宋_GB2312" w:hAnsi="仿宋_GB2312" w:eastAsia="仿宋_GB2312" w:cs="仿宋_GB2312"/>
                      <w:color w:val="000000"/>
                      <w:sz w:val="24"/>
                      <w:lang w:val="zh-CN" w:eastAsia="zh-CN"/>
                    </w:rPr>
                    <w:t>3.多个</w:t>
                  </w:r>
                  <w:r>
                    <w:rPr>
                      <w:rFonts w:hint="eastAsia" w:ascii="仿宋_GB2312" w:hAnsi="仿宋_GB2312" w:eastAsia="仿宋_GB2312" w:cs="仿宋_GB2312"/>
                      <w:color w:val="000000"/>
                      <w:sz w:val="24"/>
                      <w:lang w:val="en-US" w:eastAsia="zh-CN"/>
                    </w:rPr>
                    <w:t>乡</w:t>
                  </w:r>
                  <w:r>
                    <w:rPr>
                      <w:rFonts w:hint="eastAsia" w:ascii="仿宋_GB2312" w:hAnsi="仿宋_GB2312" w:eastAsia="仿宋_GB2312" w:cs="仿宋_GB2312"/>
                      <w:color w:val="000000"/>
                      <w:sz w:val="24"/>
                      <w:lang w:val="zh-CN" w:eastAsia="zh-CN"/>
                    </w:rPr>
                    <w:t>发生严重洪涝灾害；</w:t>
                  </w:r>
                </w:p>
                <w:p>
                  <w:pPr>
                    <w:widowControl/>
                    <w:numPr>
                      <w:ilvl w:val="0"/>
                      <w:numId w:val="0"/>
                    </w:numPr>
                    <w:textAlignment w:val="center"/>
                    <w:rPr>
                      <w:rFonts w:hint="eastAsia" w:ascii="仿宋_GB2312" w:hAnsi="仿宋_GB2312" w:eastAsia="仿宋_GB2312" w:cs="仿宋_GB2312"/>
                      <w:color w:val="000000"/>
                      <w:sz w:val="24"/>
                      <w:lang w:val="zh-CN" w:eastAsia="zh-CN"/>
                    </w:rPr>
                  </w:pPr>
                  <w:r>
                    <w:rPr>
                      <w:rFonts w:hint="eastAsia" w:ascii="仿宋_GB2312" w:hAnsi="仿宋_GB2312" w:eastAsia="仿宋_GB2312" w:cs="仿宋_GB2312"/>
                      <w:color w:val="000000"/>
                      <w:sz w:val="24"/>
                      <w:lang w:val="zh-CN" w:eastAsia="zh-CN"/>
                    </w:rPr>
                    <w:t>4.一般大中型水库发生垮坝或出现对下游安全造成直接影响的重大险情；</w:t>
                  </w:r>
                </w:p>
                <w:p>
                  <w:pPr>
                    <w:widowControl/>
                    <w:numPr>
                      <w:ilvl w:val="0"/>
                      <w:numId w:val="0"/>
                    </w:numPr>
                    <w:textAlignment w:val="center"/>
                    <w:rPr>
                      <w:rFonts w:hint="eastAsia" w:ascii="仿宋_GB2312" w:hAnsi="仿宋_GB2312" w:eastAsia="仿宋_GB2312" w:cs="仿宋_GB2312"/>
                      <w:color w:val="000000"/>
                      <w:sz w:val="24"/>
                      <w:lang w:val="zh-CN" w:eastAsia="zh-CN"/>
                    </w:rPr>
                  </w:pPr>
                  <w:r>
                    <w:rPr>
                      <w:rFonts w:hint="eastAsia" w:ascii="仿宋_GB2312" w:hAnsi="仿宋_GB2312" w:eastAsia="仿宋_GB2312" w:cs="仿宋_GB2312"/>
                      <w:color w:val="000000"/>
                      <w:sz w:val="24"/>
                      <w:lang w:val="zh-CN" w:eastAsia="zh-CN"/>
                    </w:rPr>
                    <w:t>5.洪水造成国家高速公路网，24小时无法恢复通行；</w:t>
                  </w:r>
                </w:p>
                <w:p>
                  <w:pPr>
                    <w:widowControl/>
                    <w:numPr>
                      <w:ilvl w:val="0"/>
                      <w:numId w:val="0"/>
                    </w:numPr>
                    <w:textAlignment w:val="center"/>
                    <w:rPr>
                      <w:rFonts w:hint="eastAsia" w:ascii="仿宋_GB2312" w:hAnsi="仿宋_GB2312" w:eastAsia="仿宋_GB2312" w:cs="仿宋_GB2312"/>
                      <w:color w:val="000000"/>
                      <w:sz w:val="24"/>
                      <w:lang w:val="zh-CN" w:eastAsia="zh-CN"/>
                    </w:rPr>
                  </w:pPr>
                  <w:r>
                    <w:rPr>
                      <w:rFonts w:hint="eastAsia" w:ascii="仿宋_GB2312" w:hAnsi="仿宋_GB2312" w:eastAsia="仿宋_GB2312" w:cs="仿宋_GB2312"/>
                      <w:color w:val="000000"/>
                      <w:sz w:val="24"/>
                      <w:lang w:val="zh-CN" w:eastAsia="zh-CN"/>
                    </w:rPr>
                    <w:t>6.</w:t>
                  </w:r>
                  <w:r>
                    <w:rPr>
                      <w:rFonts w:hint="eastAsia" w:ascii="仿宋_GB2312" w:hAnsi="仿宋_GB2312" w:eastAsia="仿宋_GB2312" w:cs="仿宋_GB2312"/>
                      <w:color w:val="000000"/>
                      <w:sz w:val="24"/>
                      <w:lang w:val="en-US" w:eastAsia="zh-CN"/>
                    </w:rPr>
                    <w:t>多个乡发生极度干旱或</w:t>
                  </w:r>
                  <w:r>
                    <w:rPr>
                      <w:rFonts w:hint="eastAsia" w:ascii="仿宋_GB2312" w:hAnsi="仿宋_GB2312" w:eastAsia="仿宋_GB2312" w:cs="仿宋_GB2312"/>
                      <w:color w:val="000000"/>
                      <w:sz w:val="24"/>
                      <w:lang w:val="zh-CN" w:eastAsia="zh-CN"/>
                    </w:rPr>
                    <w:t>一</w:t>
                  </w:r>
                  <w:r>
                    <w:rPr>
                      <w:rFonts w:hint="eastAsia" w:ascii="仿宋_GB2312" w:hAnsi="仿宋_GB2312" w:eastAsia="仿宋_GB2312" w:cs="仿宋_GB2312"/>
                      <w:color w:val="000000"/>
                      <w:sz w:val="24"/>
                      <w:lang w:val="en-US" w:eastAsia="zh-CN"/>
                    </w:rPr>
                    <w:t>个镇</w:t>
                  </w:r>
                  <w:r>
                    <w:rPr>
                      <w:rFonts w:hint="eastAsia" w:ascii="仿宋_GB2312" w:hAnsi="仿宋_GB2312" w:eastAsia="仿宋_GB2312" w:cs="仿宋_GB2312"/>
                      <w:color w:val="000000"/>
                      <w:sz w:val="24"/>
                      <w:lang w:val="zh-CN" w:eastAsia="zh-CN"/>
                    </w:rPr>
                    <w:t>发生极度干旱。</w:t>
                  </w:r>
                </w:p>
              </w:tc>
              <w:tc>
                <w:tcPr>
                  <w:tcW w:w="3540" w:type="dxa"/>
                  <w:tcBorders>
                    <w:tl2br w:val="nil"/>
                    <w:tr2bl w:val="nil"/>
                  </w:tcBorders>
                  <w:noWrap w:val="0"/>
                  <w:tcMar>
                    <w:top w:w="15" w:type="dxa"/>
                    <w:left w:w="15" w:type="dxa"/>
                    <w:right w:w="15" w:type="dxa"/>
                  </w:tcMar>
                  <w:vAlign w:val="center"/>
                </w:tcPr>
                <w:p>
                  <w:pPr>
                    <w:widowControl/>
                    <w:numPr>
                      <w:ilvl w:val="0"/>
                      <w:numId w:val="0"/>
                    </w:numPr>
                    <w:textAlignment w:val="center"/>
                    <w:rPr>
                      <w:rFonts w:hint="eastAsia" w:ascii="仿宋_GB2312" w:hAnsi="仿宋_GB2312" w:eastAsia="仿宋_GB2312" w:cs="仿宋_GB2312"/>
                      <w:color w:val="000000"/>
                      <w:sz w:val="24"/>
                      <w:lang w:val="zh-CN" w:eastAsia="zh-CN"/>
                    </w:rPr>
                  </w:pPr>
                  <w:r>
                    <w:rPr>
                      <w:rFonts w:hint="eastAsia" w:ascii="仿宋_GB2312" w:hAnsi="仿宋_GB2312" w:eastAsia="仿宋_GB2312" w:cs="仿宋_GB2312"/>
                      <w:color w:val="000000"/>
                      <w:sz w:val="24"/>
                      <w:lang w:val="zh-CN" w:eastAsia="zh-CN"/>
                    </w:rPr>
                    <w:t>1.一个流域发生特大洪水，或多个流域同时发生大洪水；</w:t>
                  </w:r>
                </w:p>
                <w:p>
                  <w:pPr>
                    <w:widowControl/>
                    <w:numPr>
                      <w:ilvl w:val="0"/>
                      <w:numId w:val="0"/>
                    </w:numPr>
                    <w:tabs>
                      <w:tab w:val="left" w:pos="552"/>
                    </w:tabs>
                    <w:textAlignment w:val="center"/>
                    <w:rPr>
                      <w:rFonts w:hint="eastAsia" w:ascii="仿宋_GB2312" w:hAnsi="仿宋_GB2312" w:eastAsia="仿宋_GB2312" w:cs="仿宋_GB2312"/>
                      <w:color w:val="000000"/>
                      <w:sz w:val="24"/>
                      <w:lang w:val="zh-CN" w:eastAsia="zh-CN"/>
                    </w:rPr>
                  </w:pPr>
                  <w:r>
                    <w:rPr>
                      <w:rFonts w:hint="eastAsia" w:ascii="仿宋_GB2312" w:hAnsi="仿宋_GB2312" w:eastAsia="仿宋_GB2312" w:cs="仿宋_GB2312"/>
                      <w:color w:val="000000"/>
                      <w:sz w:val="24"/>
                      <w:lang w:val="zh-CN" w:eastAsia="zh-CN"/>
                    </w:rPr>
                    <w:t>2.大河干流重要河段堤防发生决口；</w:t>
                  </w:r>
                </w:p>
                <w:p>
                  <w:pPr>
                    <w:widowControl/>
                    <w:numPr>
                      <w:ilvl w:val="0"/>
                      <w:numId w:val="0"/>
                    </w:numPr>
                    <w:tabs>
                      <w:tab w:val="left" w:pos="552"/>
                    </w:tabs>
                    <w:textAlignment w:val="center"/>
                    <w:rPr>
                      <w:rFonts w:hint="eastAsia" w:ascii="仿宋_GB2312" w:hAnsi="仿宋_GB2312" w:eastAsia="仿宋_GB2312" w:cs="仿宋_GB2312"/>
                      <w:color w:val="000000"/>
                      <w:sz w:val="24"/>
                      <w:lang w:val="zh-CN" w:eastAsia="zh-CN"/>
                    </w:rPr>
                  </w:pPr>
                  <w:r>
                    <w:rPr>
                      <w:rFonts w:hint="eastAsia" w:ascii="仿宋_GB2312" w:hAnsi="仿宋_GB2312" w:eastAsia="仿宋_GB2312" w:cs="仿宋_GB2312"/>
                      <w:color w:val="000000"/>
                      <w:sz w:val="24"/>
                      <w:lang w:val="zh-CN" w:eastAsia="zh-CN"/>
                    </w:rPr>
                    <w:t>3.重点大型水库发生垮坝；</w:t>
                  </w:r>
                </w:p>
                <w:p>
                  <w:pPr>
                    <w:widowControl/>
                    <w:numPr>
                      <w:ilvl w:val="0"/>
                      <w:numId w:val="0"/>
                    </w:numPr>
                    <w:textAlignment w:val="center"/>
                    <w:rPr>
                      <w:rFonts w:hint="eastAsia" w:ascii="仿宋_GB2312" w:hAnsi="仿宋_GB2312" w:eastAsia="仿宋_GB2312" w:cs="仿宋_GB2312"/>
                      <w:color w:val="000000"/>
                      <w:sz w:val="24"/>
                      <w:lang w:val="zh-CN" w:eastAsia="zh-CN"/>
                    </w:rPr>
                  </w:pPr>
                  <w:r>
                    <w:rPr>
                      <w:rFonts w:hint="eastAsia" w:ascii="仿宋_GB2312" w:hAnsi="仿宋_GB2312" w:eastAsia="仿宋_GB2312" w:cs="仿宋_GB2312"/>
                      <w:color w:val="000000"/>
                      <w:sz w:val="24"/>
                      <w:lang w:val="zh-CN" w:eastAsia="zh-CN"/>
                    </w:rPr>
                    <w:t>4.洪水造成国家高速公路网中断，48小时无法恢复通行；</w:t>
                  </w:r>
                </w:p>
                <w:p>
                  <w:pPr>
                    <w:widowControl/>
                    <w:numPr>
                      <w:ilvl w:val="0"/>
                      <w:numId w:val="0"/>
                    </w:numPr>
                    <w:textAlignment w:val="center"/>
                    <w:rPr>
                      <w:rFonts w:hint="eastAsia" w:ascii="仿宋_GB2312" w:hAnsi="仿宋_GB2312" w:eastAsia="仿宋_GB2312" w:cs="仿宋_GB2312"/>
                      <w:color w:val="000000"/>
                      <w:sz w:val="24"/>
                      <w:lang w:val="zh-CN" w:eastAsia="zh-CN"/>
                    </w:rPr>
                  </w:pPr>
                  <w:r>
                    <w:rPr>
                      <w:rFonts w:hint="eastAsia" w:ascii="仿宋_GB2312" w:hAnsi="仿宋_GB2312" w:eastAsia="仿宋_GB2312" w:cs="仿宋_GB2312"/>
                      <w:color w:val="000000"/>
                      <w:sz w:val="24"/>
                      <w:lang w:val="zh-CN" w:eastAsia="zh-CN"/>
                    </w:rPr>
                    <w:t>5.全</w:t>
                  </w:r>
                  <w:r>
                    <w:rPr>
                      <w:rFonts w:hint="eastAsia" w:ascii="仿宋_GB2312" w:hAnsi="仿宋_GB2312" w:eastAsia="仿宋_GB2312" w:cs="仿宋_GB2312"/>
                      <w:color w:val="000000"/>
                      <w:sz w:val="24"/>
                      <w:lang w:val="en-US" w:eastAsia="zh-CN"/>
                    </w:rPr>
                    <w:t>县</w:t>
                  </w:r>
                  <w:r>
                    <w:rPr>
                      <w:rFonts w:hint="eastAsia" w:ascii="仿宋_GB2312" w:hAnsi="仿宋_GB2312" w:eastAsia="仿宋_GB2312" w:cs="仿宋_GB2312"/>
                      <w:color w:val="000000"/>
                      <w:sz w:val="24"/>
                      <w:lang w:val="zh-CN" w:eastAsia="zh-CN"/>
                    </w:rPr>
                    <w:t>发生特大干旱。</w:t>
                  </w:r>
                </w:p>
                <w:p>
                  <w:pPr>
                    <w:widowControl/>
                    <w:numPr>
                      <w:ilvl w:val="0"/>
                      <w:numId w:val="0"/>
                    </w:numPr>
                    <w:textAlignment w:val="center"/>
                    <w:rPr>
                      <w:rFonts w:hint="eastAsia" w:ascii="仿宋_GB2312" w:hAnsi="仿宋_GB2312" w:eastAsia="仿宋_GB2312" w:cs="仿宋_GB2312"/>
                      <w:color w:val="000000"/>
                      <w:sz w:val="24"/>
                      <w:lang w:val="zh-CN" w:eastAsia="zh-CN"/>
                    </w:rPr>
                  </w:pPr>
                </w:p>
                <w:p>
                  <w:pPr>
                    <w:widowControl/>
                    <w:numPr>
                      <w:ilvl w:val="0"/>
                      <w:numId w:val="0"/>
                    </w:numPr>
                    <w:textAlignment w:val="center"/>
                    <w:rPr>
                      <w:rFonts w:hint="eastAsia" w:ascii="仿宋_GB2312" w:hAnsi="仿宋_GB2312" w:eastAsia="仿宋_GB2312" w:cs="仿宋_GB2312"/>
                      <w:color w:val="000000"/>
                      <w:sz w:val="24"/>
                      <w:lang w:val="zh-CN" w:eastAsia="zh-CN"/>
                    </w:rPr>
                  </w:pPr>
                </w:p>
              </w:tc>
            </w:tr>
          </w:tbl>
          <w:p>
            <w:pPr>
              <w:widowControl/>
              <w:jc w:val="left"/>
              <w:textAlignment w:val="center"/>
              <w:rPr>
                <w:rFonts w:hint="default" w:ascii="Times New Roman" w:hAnsi="Times New Roman" w:cs="Times New Roman"/>
                <w:color w:val="000000"/>
                <w:sz w:val="24"/>
              </w:rPr>
            </w:pPr>
          </w:p>
        </w:tc>
      </w:tr>
    </w:tbl>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方正小标宋简体">
    <w:altName w:val="方正小标宋_GBK"/>
    <w:panose1 w:val="02010601030101010101"/>
    <w:charset w:val="00"/>
    <w:family w:val="script"/>
    <w:pitch w:val="default"/>
    <w:sig w:usb0="00000000" w:usb1="00000000" w:usb2="00000000" w:usb3="00000000" w:csb0="00040000" w:csb1="00000000"/>
  </w:font>
  <w:font w:name="仿宋_GB2312">
    <w:altName w:val="方正仿宋_GBK"/>
    <w:panose1 w:val="02010609030101010101"/>
    <w:charset w:val="00"/>
    <w:family w:val="modern"/>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C37AF6"/>
    <w:rsid w:val="3CC37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2022-01-18T15:14:00Z</dcterms:created>
  <dc:creator>baixin</dc:creator>
  <cp:lastModifiedBy>baixin</cp:lastModifiedBy>
  <dcterms:modified xsi:type="dcterms:W3CDTF">2022-01-18T15:17:20Z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