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autoSpaceDE w:val="0"/>
        <w:autoSpaceDN w:val="0"/>
        <w:spacing w:line="600" w:lineRule="exact"/>
        <w:jc w:val="left"/>
        <w:rPr>
          <w:rFonts w:ascii="黑体" w:hAnsi="黑体" w:eastAsia="黑体" w:cs="仿宋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附件2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1"/>
        <w:gridCol w:w="2451"/>
        <w:gridCol w:w="801"/>
        <w:gridCol w:w="392"/>
        <w:gridCol w:w="409"/>
        <w:gridCol w:w="781"/>
        <w:gridCol w:w="20"/>
        <w:gridCol w:w="390"/>
        <w:gridCol w:w="411"/>
        <w:gridCol w:w="11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简体" w:hAnsi="宋体" w:eastAsia="方正小标宋简体" w:cs="宋体"/>
                <w:bCs/>
                <w:kern w:val="0"/>
                <w:sz w:val="44"/>
                <w:szCs w:val="44"/>
              </w:rPr>
              <w:t>曲沃县上级专项资金分配表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7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8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right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单位：万元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主管部门       （盖章）</w:t>
            </w:r>
          </w:p>
        </w:tc>
        <w:tc>
          <w:tcPr>
            <w:tcW w:w="213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69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来文文号</w:t>
            </w:r>
          </w:p>
        </w:tc>
        <w:tc>
          <w:tcPr>
            <w:tcW w:w="1131" w:type="pct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3967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3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拟分配资金</w:t>
            </w:r>
          </w:p>
        </w:tc>
        <w:tc>
          <w:tcPr>
            <w:tcW w:w="14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合计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中央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省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市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县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其他资金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03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项目类型</w:t>
            </w:r>
          </w:p>
        </w:tc>
        <w:tc>
          <w:tcPr>
            <w:tcW w:w="3967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Wingdings" w:hAnsi="Wingdings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ascii="Wingdings" w:hAnsi="Wingdings" w:eastAsia="宋体" w:cs="宋体"/>
                <w:bCs/>
                <w:kern w:val="0"/>
                <w:sz w:val="22"/>
                <w:szCs w:val="22"/>
              </w:rPr>
              <w:t></w:t>
            </w:r>
            <w:r>
              <w:rPr>
                <w:rFonts w:ascii="Wingdings" w:hAnsi="Wingdings" w:eastAsia="宋体" w:cs="宋体"/>
                <w:bCs/>
                <w:kern w:val="0"/>
                <w:sz w:val="28"/>
                <w:szCs w:val="28"/>
              </w:rPr>
              <w:t></w:t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一类项目</w:t>
            </w:r>
            <w:r>
              <w:rPr>
                <w:rFonts w:ascii="Wingdings" w:hAnsi="Wingdings" w:eastAsia="宋体" w:cs="宋体"/>
                <w:bCs/>
                <w:kern w:val="0"/>
                <w:sz w:val="22"/>
                <w:szCs w:val="22"/>
              </w:rPr>
              <w:t></w:t>
            </w:r>
            <w:r>
              <w:rPr>
                <w:rFonts w:ascii="Wingdings" w:hAnsi="Wingdings" w:eastAsia="宋体" w:cs="宋体"/>
                <w:bCs/>
                <w:kern w:val="0"/>
                <w:sz w:val="28"/>
                <w:szCs w:val="28"/>
              </w:rPr>
              <w:t></w:t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二类项目</w:t>
            </w:r>
            <w:r>
              <w:rPr>
                <w:rFonts w:ascii="Wingdings" w:hAnsi="Wingdings" w:eastAsia="宋体" w:cs="宋体"/>
                <w:bCs/>
                <w:kern w:val="0"/>
                <w:sz w:val="22"/>
                <w:szCs w:val="22"/>
              </w:rPr>
              <w:t></w:t>
            </w:r>
            <w:r>
              <w:rPr>
                <w:rFonts w:ascii="Wingdings" w:hAnsi="Wingdings" w:eastAsia="宋体" w:cs="宋体"/>
                <w:bCs/>
                <w:kern w:val="0"/>
                <w:sz w:val="28"/>
                <w:szCs w:val="28"/>
              </w:rPr>
              <w:t></w:t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三类项目</w:t>
            </w:r>
            <w:r>
              <w:rPr>
                <w:rFonts w:ascii="Wingdings" w:hAnsi="Wingdings" w:eastAsia="宋体" w:cs="宋体"/>
                <w:bCs/>
                <w:kern w:val="0"/>
                <w:sz w:val="22"/>
                <w:szCs w:val="22"/>
              </w:rPr>
              <w:t></w:t>
            </w:r>
            <w:r>
              <w:rPr>
                <w:rFonts w:ascii="Wingdings" w:hAnsi="Wingdings" w:eastAsia="宋体" w:cs="宋体"/>
                <w:bCs/>
                <w:kern w:val="0"/>
                <w:sz w:val="28"/>
                <w:szCs w:val="28"/>
              </w:rPr>
              <w:t></w:t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四类项目</w:t>
            </w:r>
            <w:r>
              <w:rPr>
                <w:rFonts w:ascii="Wingdings" w:hAnsi="Wingdings" w:eastAsia="宋体" w:cs="宋体"/>
                <w:bCs/>
                <w:kern w:val="0"/>
                <w:sz w:val="22"/>
                <w:szCs w:val="22"/>
              </w:rPr>
              <w:t>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6" w:hRule="atLeast"/>
        </w:trPr>
        <w:tc>
          <w:tcPr>
            <w:tcW w:w="10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资金分配情况</w:t>
            </w:r>
          </w:p>
        </w:tc>
        <w:tc>
          <w:tcPr>
            <w:tcW w:w="3967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 xml:space="preserve">    根据</w:t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  <w:u w:val="single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（晋/临/曲财  〔20  〕号）文件要求，按照《曲沃县专项资金申报、分配及使用管理办法》现已完成对项目单位资格、条件的审核，对项目资料的评审或审核，以及对项目真实性、合规性的考察工作，并确定了符合申报条件的支持项目。（具体项目分配方案附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0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主管部门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负责人意见</w:t>
            </w:r>
          </w:p>
        </w:tc>
        <w:tc>
          <w:tcPr>
            <w:tcW w:w="3967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0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县政府分管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领导意见</w:t>
            </w:r>
          </w:p>
        </w:tc>
        <w:tc>
          <w:tcPr>
            <w:tcW w:w="3967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0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县政府分管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财政领导意见</w:t>
            </w:r>
          </w:p>
        </w:tc>
        <w:tc>
          <w:tcPr>
            <w:tcW w:w="3967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0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县政府主要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领导意见</w:t>
            </w:r>
          </w:p>
        </w:tc>
        <w:tc>
          <w:tcPr>
            <w:tcW w:w="3967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ind w:firstLine="400" w:firstLineChars="200"/>
              <w:jc w:val="left"/>
              <w:rPr>
                <w:rFonts w:ascii="宋体" w:hAnsi="宋体" w:eastAsia="宋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0"/>
                <w:szCs w:val="18"/>
              </w:rPr>
              <w:t xml:space="preserve">一类项目：三保项目（保基本民生、保工资、保运转）； </w:t>
            </w:r>
          </w:p>
          <w:p>
            <w:pPr>
              <w:widowControl/>
              <w:spacing w:line="280" w:lineRule="exact"/>
              <w:ind w:firstLine="400" w:firstLineChars="200"/>
              <w:jc w:val="left"/>
              <w:rPr>
                <w:rFonts w:ascii="宋体" w:hAnsi="宋体" w:eastAsia="宋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0"/>
                <w:szCs w:val="18"/>
              </w:rPr>
              <w:t>二类项目：重点保障项目（上级专项确定的需县级配套资金的项目及上级重点考核项目）；</w:t>
            </w:r>
          </w:p>
          <w:p>
            <w:pPr>
              <w:widowControl/>
              <w:spacing w:line="280" w:lineRule="exact"/>
              <w:ind w:firstLine="400" w:firstLineChars="200"/>
              <w:jc w:val="left"/>
              <w:rPr>
                <w:rFonts w:ascii="宋体" w:hAnsi="宋体" w:eastAsia="宋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0"/>
                <w:szCs w:val="18"/>
              </w:rPr>
              <w:t>三类项目：重点项目（上级及县委、县政府确定的重点项目）；</w:t>
            </w:r>
          </w:p>
          <w:p>
            <w:pPr>
              <w:widowControl/>
              <w:spacing w:line="280" w:lineRule="exact"/>
              <w:ind w:firstLine="400" w:firstLineChars="200"/>
              <w:jc w:val="left"/>
              <w:rPr>
                <w:rFonts w:ascii="宋体" w:hAnsi="宋体" w:eastAsia="宋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0"/>
                <w:szCs w:val="18"/>
              </w:rPr>
              <w:t>四类项目：一般项目（本部门确定的项目）。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DE7257"/>
    <w:rsid w:val="6FDE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2024-10-25T17:02:00Z</dcterms:created>
  <dc:creator>baixin</dc:creator>
  <cp:lastModifiedBy>baixin</cp:lastModifiedBy>
  <dcterms:modified xsi:type="dcterms:W3CDTF">2024-10-25T17:04:34Z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