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226" w:lineRule="auto"/>
        <w:ind w:left="1270" w:right="0" w:hanging="1270"/>
        <w:jc w:val="center"/>
        <w:textAlignment w:val="baseline"/>
        <w:rPr>
          <w:rFonts w:hint="eastAsia" w:ascii="方正小标宋简体" w:hAnsi="方正小标宋简体" w:eastAsia="方正小标宋简体" w:cs="方正小标宋简体"/>
          <w:spacing w:val="29"/>
          <w:sz w:val="40"/>
          <w:szCs w:val="40"/>
        </w:rPr>
      </w:pPr>
      <w:r>
        <w:rPr>
          <w:rFonts w:hint="eastAsia" w:ascii="方正小标宋简体" w:hAnsi="方正小标宋简体" w:eastAsia="方正小标宋简体" w:cs="方正小标宋简体"/>
          <w:spacing w:val="29"/>
          <w:sz w:val="40"/>
          <w:szCs w:val="40"/>
          <w:lang w:val="en-US" w:eastAsia="zh-CN"/>
        </w:rPr>
        <w:t>曲沃县</w:t>
      </w:r>
      <w:r>
        <w:rPr>
          <w:rFonts w:hint="eastAsia" w:ascii="方正小标宋简体" w:hAnsi="方正小标宋简体" w:eastAsia="方正小标宋简体" w:cs="方正小标宋简体"/>
          <w:spacing w:val="29"/>
          <w:sz w:val="40"/>
          <w:szCs w:val="40"/>
        </w:rPr>
        <w:t>市场监管领域部门联合双随机抽查事项清单(第一版)</w:t>
      </w:r>
    </w:p>
    <w:p>
      <w:pPr>
        <w:keepNext w:val="0"/>
        <w:keepLines w:val="0"/>
        <w:pageBreakBefore w:val="0"/>
        <w:widowControl/>
        <w:kinsoku w:val="0"/>
        <w:wordWrap/>
        <w:overflowPunct/>
        <w:topLinePunct w:val="0"/>
        <w:autoSpaceDE w:val="0"/>
        <w:autoSpaceDN w:val="0"/>
        <w:bidi w:val="0"/>
        <w:adjustRightInd w:val="0"/>
        <w:snapToGrid w:val="0"/>
        <w:spacing w:line="226" w:lineRule="auto"/>
        <w:ind w:left="1270" w:right="0" w:hanging="1270"/>
        <w:jc w:val="center"/>
        <w:textAlignment w:val="baseline"/>
        <w:rPr>
          <w:rFonts w:ascii="宋体" w:hAnsi="宋体" w:eastAsia="宋体" w:cs="宋体"/>
          <w:sz w:val="34"/>
          <w:szCs w:val="34"/>
        </w:rPr>
      </w:pPr>
      <w:r>
        <w:rPr>
          <w:rFonts w:hint="eastAsia" w:ascii="方正小标宋简体" w:hAnsi="方正小标宋简体" w:eastAsia="方正小标宋简体" w:cs="方正小标宋简体"/>
          <w:sz w:val="40"/>
          <w:szCs w:val="40"/>
        </w:rPr>
        <w:t xml:space="preserve"> </w:t>
      </w:r>
      <w:r>
        <w:rPr>
          <w:rFonts w:hint="eastAsia" w:ascii="方正小标宋简体" w:hAnsi="方正小标宋简体" w:eastAsia="方正小标宋简体" w:cs="方正小标宋简体"/>
          <w:spacing w:val="22"/>
          <w:sz w:val="40"/>
          <w:szCs w:val="40"/>
        </w:rPr>
        <w:t>(“一业一查”部门联合双随机抽查事项清单)</w:t>
      </w:r>
    </w:p>
    <w:p>
      <w:pPr>
        <w:spacing w:line="59" w:lineRule="exact"/>
      </w:pPr>
    </w:p>
    <w:tbl>
      <w:tblPr>
        <w:tblStyle w:val="7"/>
        <w:tblW w:w="151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1426"/>
        <w:gridCol w:w="1426"/>
        <w:gridCol w:w="4851"/>
        <w:gridCol w:w="3310"/>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1"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0"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01"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95"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w:t>
            </w:r>
          </w:p>
        </w:tc>
        <w:tc>
          <w:tcPr>
            <w:tcW w:w="1426" w:type="dxa"/>
            <w:vAlign w:val="center"/>
          </w:tcPr>
          <w:p>
            <w:pPr>
              <w:pStyle w:val="8"/>
              <w:spacing w:before="140" w:line="219" w:lineRule="auto"/>
              <w:ind w:left="511"/>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印刷</w:t>
            </w:r>
          </w:p>
        </w:tc>
        <w:tc>
          <w:tcPr>
            <w:tcW w:w="1426"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宣传部门</w:t>
            </w:r>
          </w:p>
        </w:tc>
        <w:tc>
          <w:tcPr>
            <w:tcW w:w="4851"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0" w:line="227" w:lineRule="auto"/>
              <w:ind w:left="105" w:leftChars="50" w:right="176"/>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对包装装潢、其他印刷品印刷单位经营情况的</w:t>
            </w:r>
            <w:r>
              <w:rPr>
                <w:rFonts w:hint="eastAsia" w:asciiTheme="minorEastAsia" w:hAnsiTheme="minorEastAsia" w:eastAsiaTheme="minorEastAsia" w:cstheme="minorEastAsia"/>
                <w:spacing w:val="16"/>
                <w:sz w:val="22"/>
                <w:szCs w:val="22"/>
              </w:rPr>
              <w:t xml:space="preserve"> </w:t>
            </w:r>
            <w:r>
              <w:rPr>
                <w:rFonts w:hint="eastAsia" w:asciiTheme="minorEastAsia" w:hAnsiTheme="minorEastAsia" w:eastAsiaTheme="minorEastAsia" w:cstheme="minorEastAsia"/>
                <w:spacing w:val="-3"/>
                <w:sz w:val="22"/>
                <w:szCs w:val="22"/>
              </w:rPr>
              <w:t>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40" w:line="219" w:lineRule="auto"/>
              <w:ind w:left="541" w:leftChars="50" w:hanging="436" w:hangingChars="200"/>
              <w:jc w:val="both"/>
              <w:textAlignment w:val="top"/>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包装装潢、其他印刷品印刷单位</w:t>
            </w:r>
          </w:p>
        </w:tc>
        <w:tc>
          <w:tcPr>
            <w:tcW w:w="2226"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文化和旅游部门</w:t>
            </w:r>
          </w:p>
        </w:tc>
        <w:tc>
          <w:tcPr>
            <w:tcW w:w="1142" w:type="dxa"/>
            <w:vMerge w:val="restart"/>
            <w:tcBorders>
              <w:bottom w:val="nil"/>
            </w:tcBorders>
            <w:vAlign w:val="top"/>
          </w:tcPr>
          <w:p>
            <w:pPr>
              <w:spacing w:line="316" w:lineRule="auto"/>
              <w:rPr>
                <w:rFonts w:hint="eastAsia" w:asciiTheme="minorEastAsia" w:hAnsiTheme="minorEastAsia" w:eastAsiaTheme="minorEastAsia" w:cstheme="minorEastAsia"/>
                <w:sz w:val="22"/>
                <w:szCs w:val="22"/>
              </w:rPr>
            </w:pPr>
          </w:p>
          <w:p>
            <w:pPr>
              <w:pStyle w:val="8"/>
              <w:spacing w:before="72"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97"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w:t>
            </w:r>
          </w:p>
        </w:tc>
        <w:tc>
          <w:tcPr>
            <w:tcW w:w="1426" w:type="dxa"/>
            <w:vAlign w:val="center"/>
          </w:tcPr>
          <w:p>
            <w:pPr>
              <w:pStyle w:val="8"/>
              <w:spacing w:before="141" w:line="220" w:lineRule="auto"/>
              <w:ind w:left="511"/>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出版</w:t>
            </w: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1"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textAlignment w:val="baseline"/>
              <w:rPr>
                <w:rFonts w:hint="eastAsia" w:asciiTheme="minorEastAsia" w:hAnsiTheme="minorEastAsia" w:eastAsiaTheme="minorEastAsia" w:cstheme="minorEastAsia"/>
                <w:sz w:val="22"/>
                <w:szCs w:val="22"/>
              </w:rPr>
            </w:pP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41"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出版物零售单位</w:t>
            </w:r>
          </w:p>
        </w:tc>
        <w:tc>
          <w:tcPr>
            <w:tcW w:w="22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77"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w:t>
            </w:r>
          </w:p>
        </w:tc>
        <w:tc>
          <w:tcPr>
            <w:tcW w:w="1426" w:type="dxa"/>
            <w:vMerge w:val="restart"/>
            <w:tcBorders>
              <w:bottom w:val="nil"/>
            </w:tcBorders>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学校</w:t>
            </w:r>
          </w:p>
        </w:tc>
        <w:tc>
          <w:tcPr>
            <w:tcW w:w="1426"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教育部门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99" w:line="227" w:lineRule="auto"/>
              <w:ind w:left="105" w:leftChars="50" w:right="293"/>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中小学教育装备产品(含教学仪器、音体美卫</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1"/>
                <w:sz w:val="22"/>
                <w:szCs w:val="22"/>
              </w:rPr>
              <w:t>器材、信息技术装备、课桌椅、校服等)检查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21" w:line="220"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中小学校</w:t>
            </w:r>
          </w:p>
        </w:tc>
        <w:tc>
          <w:tcPr>
            <w:tcW w:w="2226" w:type="dxa"/>
            <w:vAlign w:val="center"/>
          </w:tcPr>
          <w:p>
            <w:pPr>
              <w:pStyle w:val="8"/>
              <w:spacing w:before="22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pStyle w:val="8"/>
              <w:spacing w:before="221"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2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民办学校招生、办学情况的检查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0" w:line="209" w:lineRule="auto"/>
              <w:ind w:left="105" w:leftChars="50" w:right="149"/>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营利性的民办职业高中学校、民</w:t>
            </w:r>
            <w:r>
              <w:rPr>
                <w:rFonts w:hint="eastAsia" w:asciiTheme="minorEastAsia" w:hAnsiTheme="minorEastAsia" w:eastAsiaTheme="minorEastAsia" w:cstheme="minorEastAsia"/>
                <w:spacing w:val="1"/>
                <w:sz w:val="22"/>
                <w:szCs w:val="22"/>
              </w:rPr>
              <w:t>办普通高中、民办幼儿园</w:t>
            </w:r>
          </w:p>
        </w:tc>
        <w:tc>
          <w:tcPr>
            <w:tcW w:w="2226"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6"/>
                <w:sz w:val="22"/>
                <w:szCs w:val="22"/>
              </w:rPr>
              <w:t>税务部门</w:t>
            </w:r>
          </w:p>
        </w:tc>
        <w:tc>
          <w:tcPr>
            <w:tcW w:w="1142" w:type="dxa"/>
            <w:vMerge w:val="restart"/>
            <w:vAlign w:val="top"/>
          </w:tcPr>
          <w:p>
            <w:pPr>
              <w:pStyle w:val="8"/>
              <w:spacing w:before="172"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11" w:line="182"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2" w:line="204" w:lineRule="auto"/>
              <w:ind w:left="105" w:leftChars="50" w:right="18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面向中小学生的校外培训机构取得证照、收费</w:t>
            </w:r>
            <w:r>
              <w:rPr>
                <w:rFonts w:hint="eastAsia" w:asciiTheme="minorEastAsia" w:hAnsiTheme="minorEastAsia" w:eastAsiaTheme="minorEastAsia" w:cstheme="minorEastAsia"/>
                <w:spacing w:val="12"/>
                <w:sz w:val="22"/>
                <w:szCs w:val="22"/>
              </w:rPr>
              <w:t xml:space="preserve"> </w:t>
            </w:r>
            <w:r>
              <w:rPr>
                <w:rFonts w:hint="eastAsia" w:asciiTheme="minorEastAsia" w:hAnsiTheme="minorEastAsia" w:eastAsiaTheme="minorEastAsia" w:cstheme="minorEastAsia"/>
                <w:sz w:val="22"/>
                <w:szCs w:val="22"/>
              </w:rPr>
              <w:t>、办学情况的检查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51"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中小学生的校外教育培训机构</w:t>
            </w:r>
          </w:p>
        </w:tc>
        <w:tc>
          <w:tcPr>
            <w:tcW w:w="22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vAlign w:val="top"/>
          </w:tcPr>
          <w:p>
            <w:pPr>
              <w:pStyle w:val="8"/>
              <w:spacing w:before="153"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30"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6" w:type="dxa"/>
            <w:vAlign w:val="center"/>
          </w:tcPr>
          <w:p>
            <w:pPr>
              <w:pStyle w:val="8"/>
              <w:spacing w:before="174" w:line="219" w:lineRule="auto"/>
              <w:ind w:left="42"/>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学校食堂食品安全情况的检查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4"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各类学校</w:t>
            </w:r>
          </w:p>
        </w:tc>
        <w:tc>
          <w:tcPr>
            <w:tcW w:w="2226" w:type="dxa"/>
            <w:vAlign w:val="center"/>
          </w:tcPr>
          <w:p>
            <w:pPr>
              <w:pStyle w:val="8"/>
              <w:spacing w:before="17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教育、卫生健康部门</w:t>
            </w:r>
          </w:p>
        </w:tc>
        <w:tc>
          <w:tcPr>
            <w:tcW w:w="1142" w:type="dxa"/>
            <w:vAlign w:val="top"/>
          </w:tcPr>
          <w:p>
            <w:pPr>
              <w:pStyle w:val="8"/>
              <w:spacing w:before="177" w:line="221" w:lineRule="auto"/>
              <w:ind w:left="30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233" w:line="182"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w:t>
            </w: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426" w:type="dxa"/>
            <w:vAlign w:val="center"/>
          </w:tcPr>
          <w:p>
            <w:pPr>
              <w:pStyle w:val="8"/>
              <w:spacing w:before="175" w:line="219" w:lineRule="auto"/>
              <w:ind w:left="42"/>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气象部门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对学校开展气象灾害防御教育的检查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5"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各类学校</w:t>
            </w:r>
          </w:p>
        </w:tc>
        <w:tc>
          <w:tcPr>
            <w:tcW w:w="2226" w:type="dxa"/>
            <w:vAlign w:val="center"/>
          </w:tcPr>
          <w:p>
            <w:pPr>
              <w:pStyle w:val="8"/>
              <w:spacing w:before="175"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教育部门</w:t>
            </w:r>
          </w:p>
        </w:tc>
        <w:tc>
          <w:tcPr>
            <w:tcW w:w="1142" w:type="dxa"/>
            <w:vAlign w:val="top"/>
          </w:tcPr>
          <w:p>
            <w:pPr>
              <w:pStyle w:val="8"/>
              <w:spacing w:before="175"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vAlign w:val="center"/>
          </w:tcPr>
          <w:p>
            <w:pPr>
              <w:pStyle w:val="8"/>
              <w:spacing w:before="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8</w:t>
            </w:r>
          </w:p>
        </w:tc>
        <w:tc>
          <w:tcPr>
            <w:tcW w:w="1426" w:type="dxa"/>
            <w:vAlign w:val="center"/>
          </w:tcPr>
          <w:p>
            <w:pPr>
              <w:pStyle w:val="8"/>
              <w:spacing w:before="194" w:line="236" w:lineRule="auto"/>
              <w:ind w:right="63"/>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民用枪支经营</w:t>
            </w:r>
            <w:r>
              <w:rPr>
                <w:rFonts w:hint="eastAsia" w:asciiTheme="minorEastAsia" w:hAnsiTheme="minorEastAsia" w:eastAsiaTheme="minorEastAsia" w:cstheme="minorEastAsia"/>
                <w:spacing w:val="13"/>
                <w:sz w:val="22"/>
                <w:szCs w:val="22"/>
              </w:rPr>
              <w:t>使用</w:t>
            </w:r>
          </w:p>
        </w:tc>
        <w:tc>
          <w:tcPr>
            <w:tcW w:w="1426"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公安部门</w:t>
            </w: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民用枪支配置使用单位使用枪支情况的检查</w:t>
            </w:r>
          </w:p>
        </w:tc>
        <w:tc>
          <w:tcPr>
            <w:tcW w:w="3310"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民用枪支经营使用单位</w:t>
            </w:r>
          </w:p>
        </w:tc>
        <w:tc>
          <w:tcPr>
            <w:tcW w:w="2226" w:type="dxa"/>
            <w:vAlign w:val="center"/>
          </w:tcPr>
          <w:p>
            <w:pPr>
              <w:pStyle w:val="8"/>
              <w:spacing w:before="106" w:line="219" w:lineRule="auto"/>
              <w:ind w:right="95"/>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检查狩猎场时林业和</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10"/>
                <w:sz w:val="22"/>
                <w:szCs w:val="22"/>
              </w:rPr>
              <w:t>草原、市场监管部门</w:t>
            </w:r>
            <w:r>
              <w:rPr>
                <w:rFonts w:hint="eastAsia" w:asciiTheme="minorEastAsia" w:hAnsiTheme="minorEastAsia" w:eastAsiaTheme="minorEastAsia" w:cstheme="minorEastAsia"/>
                <w:spacing w:val="3"/>
                <w:sz w:val="22"/>
                <w:szCs w:val="22"/>
              </w:rPr>
              <w:t xml:space="preserve"> </w:t>
            </w:r>
            <w:r>
              <w:rPr>
                <w:rFonts w:hint="eastAsia" w:asciiTheme="minorEastAsia" w:hAnsiTheme="minorEastAsia" w:eastAsiaTheme="minorEastAsia" w:cstheme="minorEastAsia"/>
                <w:spacing w:val="-3"/>
                <w:sz w:val="22"/>
                <w:szCs w:val="22"/>
              </w:rPr>
              <w:t>配合</w:t>
            </w:r>
          </w:p>
        </w:tc>
        <w:tc>
          <w:tcPr>
            <w:tcW w:w="1142" w:type="dxa"/>
            <w:vAlign w:val="top"/>
          </w:tcPr>
          <w:p>
            <w:pPr>
              <w:spacing w:line="273" w:lineRule="auto"/>
              <w:rPr>
                <w:rFonts w:hint="eastAsia" w:asciiTheme="minorEastAsia" w:hAnsiTheme="minorEastAsia" w:eastAsiaTheme="minorEastAsia" w:cstheme="minorEastAsia"/>
                <w:sz w:val="22"/>
                <w:szCs w:val="22"/>
              </w:rPr>
            </w:pPr>
          </w:p>
          <w:p>
            <w:pPr>
              <w:pStyle w:val="8"/>
              <w:spacing w:before="71"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73"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9</w:t>
            </w:r>
          </w:p>
        </w:tc>
        <w:tc>
          <w:tcPr>
            <w:tcW w:w="1426" w:type="dxa"/>
            <w:vMerge w:val="restart"/>
            <w:tcBorders>
              <w:bottom w:val="nil"/>
            </w:tcBorders>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保安</w:t>
            </w: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1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保安从业单位及其保安服务活动情况的检查</w:t>
            </w:r>
          </w:p>
        </w:tc>
        <w:tc>
          <w:tcPr>
            <w:tcW w:w="3310"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保安行业相关单位</w:t>
            </w:r>
          </w:p>
        </w:tc>
        <w:tc>
          <w:tcPr>
            <w:tcW w:w="2226"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bottom w:val="nil"/>
              <w:right w:val="single" w:color="auto" w:sz="4" w:space="0"/>
            </w:tcBorders>
            <w:vAlign w:val="top"/>
          </w:tcPr>
          <w:p>
            <w:pPr>
              <w:spacing w:line="247" w:lineRule="auto"/>
              <w:rPr>
                <w:rFonts w:hint="eastAsia" w:asciiTheme="minorEastAsia" w:hAnsiTheme="minorEastAsia" w:eastAsiaTheme="minorEastAsia" w:cstheme="minorEastAsia"/>
                <w:sz w:val="22"/>
                <w:szCs w:val="22"/>
              </w:rPr>
            </w:pPr>
          </w:p>
          <w:p>
            <w:pPr>
              <w:spacing w:line="247" w:lineRule="auto"/>
              <w:rPr>
                <w:rFonts w:hint="eastAsia" w:asciiTheme="minorEastAsia" w:hAnsiTheme="minorEastAsia" w:eastAsiaTheme="minorEastAsia" w:cstheme="minorEastAsia"/>
                <w:sz w:val="22"/>
                <w:szCs w:val="22"/>
              </w:rPr>
            </w:pPr>
          </w:p>
          <w:p>
            <w:pPr>
              <w:spacing w:line="247" w:lineRule="auto"/>
              <w:rPr>
                <w:rFonts w:hint="eastAsia" w:asciiTheme="minorEastAsia" w:hAnsiTheme="minorEastAsia" w:eastAsiaTheme="minorEastAsia" w:cstheme="minorEastAsia"/>
                <w:sz w:val="22"/>
                <w:szCs w:val="22"/>
              </w:rPr>
            </w:pPr>
          </w:p>
          <w:p>
            <w:pPr>
              <w:spacing w:line="248" w:lineRule="auto"/>
              <w:rPr>
                <w:rFonts w:hint="eastAsia" w:asciiTheme="minorEastAsia" w:hAnsiTheme="minorEastAsia" w:eastAsiaTheme="minorEastAsia" w:cstheme="minorEastAsia"/>
                <w:sz w:val="22"/>
                <w:szCs w:val="22"/>
              </w:rPr>
            </w:pPr>
          </w:p>
          <w:p>
            <w:pPr>
              <w:pStyle w:val="8"/>
              <w:spacing w:before="72" w:line="219" w:lineRule="auto"/>
              <w:ind w:left="30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vAlign w:val="center"/>
          </w:tcPr>
          <w:p>
            <w:pPr>
              <w:pStyle w:val="8"/>
              <w:spacing w:before="163"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10</w:t>
            </w:r>
          </w:p>
        </w:tc>
        <w:tc>
          <w:tcPr>
            <w:tcW w:w="14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8"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保安培训单位及其培训活动情况的检查</w:t>
            </w:r>
          </w:p>
        </w:tc>
        <w:tc>
          <w:tcPr>
            <w:tcW w:w="3310" w:type="dxa"/>
            <w:vMerge w:val="continue"/>
            <w:tcBorders>
              <w:top w:val="nil"/>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rPr>
                <w:rFonts w:hint="eastAsia" w:asciiTheme="minorEastAsia" w:hAnsiTheme="minorEastAsia" w:eastAsiaTheme="minorEastAsia" w:cstheme="minorEastAsia"/>
                <w:sz w:val="22"/>
                <w:szCs w:val="22"/>
              </w:rPr>
            </w:pPr>
          </w:p>
        </w:tc>
        <w:tc>
          <w:tcPr>
            <w:tcW w:w="22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nil"/>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42" w:type="dxa"/>
            <w:tcBorders>
              <w:bottom w:val="single" w:color="auto" w:sz="4" w:space="0"/>
            </w:tcBorders>
            <w:vAlign w:val="center"/>
          </w:tcPr>
          <w:p>
            <w:pPr>
              <w:pStyle w:val="8"/>
              <w:spacing w:before="203"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11</w:t>
            </w:r>
          </w:p>
        </w:tc>
        <w:tc>
          <w:tcPr>
            <w:tcW w:w="1426" w:type="dxa"/>
            <w:vMerge w:val="restart"/>
            <w:tcBorders>
              <w:bottom w:val="single" w:color="auto" w:sz="4" w:space="0"/>
            </w:tcBorders>
            <w:vAlign w:val="center"/>
          </w:tcPr>
          <w:p>
            <w:pPr>
              <w:pStyle w:val="8"/>
              <w:spacing w:before="71" w:line="218"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爆破作业</w:t>
            </w:r>
          </w:p>
        </w:tc>
        <w:tc>
          <w:tcPr>
            <w:tcW w:w="1426"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1"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46" w:line="218"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民用爆炸物品仓储情况的检查</w:t>
            </w:r>
          </w:p>
        </w:tc>
        <w:tc>
          <w:tcPr>
            <w:tcW w:w="3310" w:type="dxa"/>
            <w:vMerge w:val="restart"/>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8" w:lineRule="auto"/>
              <w:ind w:left="105" w:leftChars="50"/>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爆破作业单位</w:t>
            </w:r>
          </w:p>
        </w:tc>
        <w:tc>
          <w:tcPr>
            <w:tcW w:w="2226"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tcBorders>
              <w:top w:val="single" w:color="auto" w:sz="4" w:space="0"/>
              <w:left w:val="single" w:color="auto" w:sz="4" w:space="0"/>
              <w:bottom w:val="single" w:color="auto" w:sz="4" w:space="0"/>
              <w:right w:val="single" w:color="auto" w:sz="4" w:space="0"/>
            </w:tcBorders>
            <w:vAlign w:val="center"/>
          </w:tcPr>
          <w:p>
            <w:pPr>
              <w:pStyle w:val="8"/>
              <w:spacing w:before="194"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12</w:t>
            </w: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7" w:line="218"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爆破作业单位有关制度情况的检查</w:t>
            </w:r>
          </w:p>
        </w:tc>
        <w:tc>
          <w:tcPr>
            <w:tcW w:w="331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rPr>
                <w:rFonts w:hint="eastAsia" w:asciiTheme="minorEastAsia" w:hAnsiTheme="minorEastAsia" w:eastAsiaTheme="minorEastAsia" w:cstheme="minorEastAsia"/>
                <w:sz w:val="22"/>
                <w:szCs w:val="22"/>
              </w:rPr>
            </w:pP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tcBorders>
              <w:top w:val="single" w:color="auto" w:sz="4" w:space="0"/>
              <w:left w:val="single" w:color="auto" w:sz="4" w:space="0"/>
              <w:bottom w:val="single" w:color="auto" w:sz="4" w:space="0"/>
              <w:right w:val="single" w:color="auto" w:sz="4" w:space="0"/>
            </w:tcBorders>
            <w:vAlign w:val="center"/>
          </w:tcPr>
          <w:p>
            <w:pPr>
              <w:pStyle w:val="8"/>
              <w:spacing w:before="194"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13</w:t>
            </w: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7" w:line="218"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爆破作业单位作业情况的检查</w:t>
            </w:r>
          </w:p>
        </w:tc>
        <w:tc>
          <w:tcPr>
            <w:tcW w:w="331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ind w:left="105" w:leftChars="50"/>
              <w:jc w:val="both"/>
              <w:rPr>
                <w:rFonts w:hint="eastAsia" w:asciiTheme="minorEastAsia" w:hAnsiTheme="minorEastAsia" w:eastAsiaTheme="minorEastAsia" w:cstheme="minorEastAsia"/>
                <w:sz w:val="22"/>
                <w:szCs w:val="22"/>
              </w:rPr>
            </w:pP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2" w:type="dxa"/>
            <w:tcBorders>
              <w:top w:val="single" w:color="auto" w:sz="4" w:space="0"/>
              <w:left w:val="single" w:color="auto" w:sz="4" w:space="0"/>
              <w:bottom w:val="single" w:color="auto" w:sz="4" w:space="0"/>
              <w:right w:val="single" w:color="auto" w:sz="4" w:space="0"/>
            </w:tcBorders>
            <w:vAlign w:val="center"/>
          </w:tcPr>
          <w:p>
            <w:pPr>
              <w:pStyle w:val="8"/>
              <w:spacing w:before="71" w:line="184"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7"/>
                <w:sz w:val="22"/>
                <w:szCs w:val="22"/>
              </w:rPr>
              <w:t>14</w:t>
            </w:r>
          </w:p>
        </w:tc>
        <w:tc>
          <w:tcPr>
            <w:tcW w:w="1426" w:type="dxa"/>
            <w:tcBorders>
              <w:top w:val="single" w:color="auto" w:sz="4" w:space="0"/>
              <w:left w:val="single" w:color="auto" w:sz="4" w:space="0"/>
              <w:bottom w:val="single" w:color="auto" w:sz="4" w:space="0"/>
              <w:right w:val="single" w:color="auto" w:sz="4" w:space="0"/>
            </w:tcBorders>
            <w:vAlign w:val="center"/>
          </w:tcPr>
          <w:p>
            <w:pPr>
              <w:pStyle w:val="8"/>
              <w:spacing w:before="71" w:line="221"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旅馆</w:t>
            </w:r>
          </w:p>
        </w:tc>
        <w:tc>
          <w:tcPr>
            <w:tcW w:w="1426" w:type="dxa"/>
            <w:tcBorders>
              <w:top w:val="single" w:color="auto" w:sz="4" w:space="0"/>
              <w:left w:val="single" w:color="auto" w:sz="4" w:space="0"/>
              <w:bottom w:val="single" w:color="auto" w:sz="4" w:space="0"/>
              <w:right w:val="single" w:color="auto" w:sz="4" w:space="0"/>
            </w:tcBorders>
            <w:vAlign w:val="center"/>
          </w:tcPr>
          <w:p>
            <w:pPr>
              <w:pStyle w:val="8"/>
              <w:spacing w:before="71" w:line="218" w:lineRule="auto"/>
              <w:ind w:right="168"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公安或卫生健</w:t>
            </w:r>
            <w:r>
              <w:rPr>
                <w:rFonts w:hint="eastAsia" w:asciiTheme="minorEastAsia" w:hAnsiTheme="minorEastAsia" w:eastAsiaTheme="minorEastAsia" w:cstheme="minorEastAsia"/>
                <w:spacing w:val="8"/>
                <w:sz w:val="22"/>
                <w:szCs w:val="22"/>
              </w:rPr>
              <w:t>康部门</w:t>
            </w:r>
          </w:p>
        </w:tc>
        <w:tc>
          <w:tcPr>
            <w:tcW w:w="485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旅馆业从业单位取得许可证及其他情况的检查</w:t>
            </w:r>
          </w:p>
        </w:tc>
        <w:tc>
          <w:tcPr>
            <w:tcW w:w="3310"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各类旅馆</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3"/>
                <w:sz w:val="22"/>
                <w:szCs w:val="22"/>
              </w:rPr>
              <w:t>卫生健康或公安、</w:t>
            </w:r>
            <w:r>
              <w:rPr>
                <w:rFonts w:hint="eastAsia" w:asciiTheme="minorEastAsia" w:hAnsiTheme="minorEastAsia" w:eastAsiaTheme="minorEastAsia" w:cstheme="minorEastAsia"/>
                <w:spacing w:val="13"/>
                <w:sz w:val="22"/>
                <w:szCs w:val="22"/>
                <w:lang w:val="en-US" w:eastAsia="zh-CN"/>
              </w:rPr>
              <w:t xml:space="preserve"> </w:t>
            </w: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21"/>
                <w:sz w:val="22"/>
                <w:szCs w:val="22"/>
                <w:lang w:val="en-US" w:eastAsia="zh-CN"/>
              </w:rPr>
              <w:t xml:space="preserve">       </w:t>
            </w:r>
            <w:r>
              <w:rPr>
                <w:rFonts w:hint="eastAsia" w:asciiTheme="minorEastAsia" w:hAnsiTheme="minorEastAsia" w:eastAsiaTheme="minorEastAsia" w:cstheme="minorEastAsia"/>
                <w:spacing w:val="2"/>
                <w:sz w:val="22"/>
                <w:szCs w:val="22"/>
              </w:rPr>
              <w:t>消防救援机构</w:t>
            </w:r>
          </w:p>
        </w:tc>
        <w:tc>
          <w:tcPr>
            <w:tcW w:w="1142" w:type="dxa"/>
            <w:tcBorders>
              <w:top w:val="single" w:color="auto" w:sz="4" w:space="0"/>
              <w:left w:val="single" w:color="auto" w:sz="4" w:space="0"/>
              <w:bottom w:val="single" w:color="auto" w:sz="4" w:space="0"/>
              <w:right w:val="single" w:color="auto" w:sz="4" w:space="0"/>
            </w:tcBorders>
            <w:vAlign w:val="top"/>
          </w:tcPr>
          <w:p>
            <w:pPr>
              <w:spacing w:line="409" w:lineRule="auto"/>
              <w:rPr>
                <w:rFonts w:hint="eastAsia" w:asciiTheme="minorEastAsia" w:hAnsiTheme="minorEastAsia" w:eastAsiaTheme="minorEastAsia" w:cstheme="minorEastAsia"/>
                <w:sz w:val="22"/>
                <w:szCs w:val="22"/>
              </w:rPr>
            </w:pPr>
          </w:p>
          <w:p>
            <w:pPr>
              <w:pStyle w:val="8"/>
              <w:spacing w:before="71" w:line="221" w:lineRule="auto"/>
              <w:ind w:left="409"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headerReference r:id="rId5" w:type="default"/>
          <w:footerReference r:id="rId6" w:type="default"/>
          <w:pgSz w:w="16830" w:h="11900"/>
          <w:pgMar w:top="737" w:right="567" w:bottom="737" w:left="567" w:header="0" w:footer="0" w:gutter="0"/>
          <w:pgNumType w:fmt="decimal" w:start="1"/>
          <w:cols w:space="720" w:num="1"/>
        </w:sect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1427"/>
        <w:gridCol w:w="1427"/>
        <w:gridCol w:w="4853"/>
        <w:gridCol w:w="3311"/>
        <w:gridCol w:w="2224"/>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top"/>
          </w:tcPr>
          <w:p>
            <w:pPr>
              <w:pStyle w:val="8"/>
              <w:spacing w:before="205"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6"/>
                <w:sz w:val="22"/>
                <w:szCs w:val="22"/>
              </w:rPr>
              <w:t>序号</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04"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6"/>
                <w:sz w:val="22"/>
                <w:szCs w:val="22"/>
              </w:rPr>
              <w:t>发起部门</w:t>
            </w:r>
          </w:p>
        </w:tc>
        <w:tc>
          <w:tcPr>
            <w:tcW w:w="4853"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04"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检查对象</w:t>
            </w:r>
          </w:p>
        </w:tc>
        <w:tc>
          <w:tcPr>
            <w:tcW w:w="2224" w:type="dxa"/>
            <w:vAlign w:val="top"/>
          </w:tcPr>
          <w:p>
            <w:pPr>
              <w:pStyle w:val="8"/>
              <w:spacing w:before="204"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6"/>
                <w:sz w:val="22"/>
                <w:szCs w:val="22"/>
              </w:rPr>
              <w:t>配合部门</w:t>
            </w:r>
          </w:p>
        </w:tc>
        <w:tc>
          <w:tcPr>
            <w:tcW w:w="1142" w:type="dxa"/>
            <w:vAlign w:val="top"/>
          </w:tcPr>
          <w:p>
            <w:pPr>
              <w:pStyle w:val="8"/>
              <w:spacing w:before="204"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3"/>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1"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15</w:t>
            </w:r>
          </w:p>
        </w:tc>
        <w:tc>
          <w:tcPr>
            <w:tcW w:w="1427" w:type="dxa"/>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养老</w:t>
            </w:r>
          </w:p>
        </w:tc>
        <w:tc>
          <w:tcPr>
            <w:tcW w:w="1427" w:type="dxa"/>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民政部门</w:t>
            </w: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养老机构运营资质和食品安全检查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养老机构</w:t>
            </w:r>
          </w:p>
        </w:tc>
        <w:tc>
          <w:tcPr>
            <w:tcW w:w="2224" w:type="dxa"/>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spacing w:line="407" w:lineRule="auto"/>
              <w:rPr>
                <w:rFonts w:hint="eastAsia" w:asciiTheme="minorEastAsia" w:hAnsiTheme="minorEastAsia" w:eastAsiaTheme="minorEastAsia" w:cstheme="minorEastAsia"/>
                <w:sz w:val="22"/>
                <w:szCs w:val="22"/>
              </w:rPr>
            </w:pPr>
          </w:p>
          <w:p>
            <w:pPr>
              <w:pStyle w:val="8"/>
              <w:spacing w:before="71"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1"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16</w:t>
            </w:r>
          </w:p>
        </w:tc>
        <w:tc>
          <w:tcPr>
            <w:tcW w:w="1427" w:type="dxa"/>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用人单位</w:t>
            </w:r>
          </w:p>
        </w:tc>
        <w:tc>
          <w:tcPr>
            <w:tcW w:w="1427" w:type="dxa"/>
            <w:vMerge w:val="restart"/>
            <w:tcBorders>
              <w:bottom w:val="nil"/>
            </w:tcBorders>
            <w:vAlign w:val="center"/>
          </w:tcPr>
          <w:p>
            <w:pPr>
              <w:pStyle w:val="8"/>
              <w:spacing w:before="71" w:line="223" w:lineRule="auto"/>
              <w:ind w:right="187"/>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人力资源社会</w:t>
            </w:r>
            <w:r>
              <w:rPr>
                <w:rFonts w:hint="eastAsia" w:asciiTheme="minorEastAsia" w:hAnsiTheme="minorEastAsia" w:eastAsiaTheme="minorEastAsia" w:cstheme="minorEastAsia"/>
                <w:spacing w:val="6"/>
                <w:sz w:val="22"/>
                <w:szCs w:val="22"/>
              </w:rPr>
              <w:t>保障部门</w:t>
            </w: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01"/>
              <w:ind w:left="105" w:leftChars="50" w:right="327"/>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各类用人单位(与劳动者建立劳动关系)工资</w:t>
            </w:r>
            <w:r>
              <w:rPr>
                <w:rFonts w:hint="eastAsia" w:asciiTheme="minorEastAsia" w:hAnsiTheme="minorEastAsia" w:eastAsiaTheme="minorEastAsia" w:cstheme="minorEastAsia"/>
                <w:spacing w:val="15"/>
                <w:sz w:val="22"/>
                <w:szCs w:val="22"/>
              </w:rPr>
              <w:t xml:space="preserve"> </w:t>
            </w:r>
            <w:r>
              <w:rPr>
                <w:rFonts w:hint="eastAsia" w:asciiTheme="minorEastAsia" w:hAnsiTheme="minorEastAsia" w:eastAsiaTheme="minorEastAsia" w:cstheme="minorEastAsia"/>
                <w:spacing w:val="1"/>
                <w:sz w:val="22"/>
                <w:szCs w:val="22"/>
              </w:rPr>
              <w:t>支付情况检查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3" w:lineRule="auto"/>
              <w:ind w:left="105" w:leftChars="50" w:right="105" w:righ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各类用人单位(与劳动者建立劳</w:t>
            </w:r>
            <w:r>
              <w:rPr>
                <w:rFonts w:hint="eastAsia" w:asciiTheme="minorEastAsia" w:hAnsiTheme="minorEastAsia" w:eastAsiaTheme="minorEastAsia" w:cstheme="minorEastAsia"/>
                <w:spacing w:val="11"/>
                <w:sz w:val="22"/>
                <w:szCs w:val="22"/>
              </w:rPr>
              <w:t xml:space="preserve"> </w:t>
            </w:r>
            <w:r>
              <w:rPr>
                <w:rFonts w:hint="eastAsia" w:asciiTheme="minorEastAsia" w:hAnsiTheme="minorEastAsia" w:eastAsiaTheme="minorEastAsia" w:cstheme="minorEastAsia"/>
                <w:spacing w:val="12"/>
                <w:sz w:val="22"/>
                <w:szCs w:val="22"/>
              </w:rPr>
              <w:t>动关系)</w:t>
            </w:r>
          </w:p>
        </w:tc>
        <w:tc>
          <w:tcPr>
            <w:tcW w:w="2224" w:type="dxa"/>
            <w:vAlign w:val="center"/>
          </w:tcPr>
          <w:p>
            <w:pPr>
              <w:pStyle w:val="8"/>
              <w:spacing w:before="211" w:line="223" w:lineRule="auto"/>
              <w:ind w:right="118"/>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住房城乡建设、交通</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3"/>
                <w:sz w:val="22"/>
                <w:szCs w:val="22"/>
              </w:rPr>
              <w:t>运输、水利部门</w:t>
            </w:r>
          </w:p>
        </w:tc>
        <w:tc>
          <w:tcPr>
            <w:tcW w:w="1142" w:type="dxa"/>
            <w:vAlign w:val="top"/>
          </w:tcPr>
          <w:p>
            <w:pPr>
              <w:spacing w:line="259" w:lineRule="auto"/>
              <w:rPr>
                <w:rFonts w:hint="eastAsia" w:asciiTheme="minorEastAsia" w:hAnsiTheme="minorEastAsia" w:eastAsiaTheme="minorEastAsia" w:cstheme="minorEastAsia"/>
                <w:sz w:val="22"/>
                <w:szCs w:val="22"/>
              </w:rPr>
            </w:pPr>
          </w:p>
          <w:p>
            <w:pPr>
              <w:pStyle w:val="8"/>
              <w:spacing w:before="71"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288"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17</w:t>
            </w:r>
          </w:p>
        </w:tc>
        <w:tc>
          <w:tcPr>
            <w:tcW w:w="1427" w:type="dxa"/>
            <w:vAlign w:val="center"/>
          </w:tcPr>
          <w:p>
            <w:pPr>
              <w:pStyle w:val="8"/>
              <w:spacing w:before="23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劳务派遣单位</w:t>
            </w:r>
          </w:p>
        </w:tc>
        <w:tc>
          <w:tcPr>
            <w:tcW w:w="1427"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3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劳务派遣用工检查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3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劳务派遣相关单位</w:t>
            </w:r>
          </w:p>
        </w:tc>
        <w:tc>
          <w:tcPr>
            <w:tcW w:w="2224" w:type="dxa"/>
            <w:vAlign w:val="center"/>
          </w:tcPr>
          <w:p>
            <w:pPr>
              <w:pStyle w:val="8"/>
              <w:spacing w:before="121" w:line="215" w:lineRule="auto"/>
              <w:ind w:right="86"/>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rPr>
              <w:t>市场监管、税务、</w:t>
            </w:r>
            <w:r>
              <w:rPr>
                <w:rFonts w:hint="eastAsia" w:asciiTheme="minorEastAsia" w:hAnsiTheme="minorEastAsia" w:eastAsiaTheme="minorEastAsia" w:cstheme="minorEastAsia"/>
                <w:spacing w:val="5"/>
                <w:sz w:val="22"/>
                <w:szCs w:val="22"/>
              </w:rPr>
              <w:t xml:space="preserve"> </w:t>
            </w:r>
            <w:r>
              <w:rPr>
                <w:rFonts w:hint="eastAsia" w:asciiTheme="minorEastAsia" w:hAnsiTheme="minorEastAsia" w:eastAsiaTheme="minorEastAsia" w:cstheme="minorEastAsia"/>
                <w:spacing w:val="2"/>
                <w:sz w:val="22"/>
                <w:szCs w:val="22"/>
              </w:rPr>
              <w:t>交通运输、水利部门</w:t>
            </w:r>
          </w:p>
        </w:tc>
        <w:tc>
          <w:tcPr>
            <w:tcW w:w="1142" w:type="dxa"/>
            <w:vAlign w:val="top"/>
          </w:tcPr>
          <w:p>
            <w:pPr>
              <w:pStyle w:val="8"/>
              <w:spacing w:before="233"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2"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18</w:t>
            </w:r>
          </w:p>
        </w:tc>
        <w:tc>
          <w:tcPr>
            <w:tcW w:w="1427"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涉消耗臭氧层</w:t>
            </w:r>
          </w:p>
          <w:p>
            <w:pPr>
              <w:pStyle w:val="8"/>
              <w:spacing w:before="31" w:line="217" w:lineRule="auto"/>
              <w:ind w:left="23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2"/>
                <w:sz w:val="22"/>
                <w:szCs w:val="22"/>
              </w:rPr>
              <w:t>物质(</w:t>
            </w:r>
            <w:r>
              <w:rPr>
                <w:rFonts w:hint="eastAsia" w:asciiTheme="minorEastAsia" w:hAnsiTheme="minorEastAsia" w:eastAsiaTheme="minorEastAsia" w:cstheme="minorEastAsia"/>
                <w:sz w:val="22"/>
                <w:szCs w:val="22"/>
              </w:rPr>
              <w:t>ODS</w:t>
            </w:r>
            <w:r>
              <w:rPr>
                <w:rFonts w:hint="eastAsia" w:asciiTheme="minorEastAsia" w:hAnsiTheme="minorEastAsia" w:eastAsiaTheme="minorEastAsia" w:cstheme="minorEastAsia"/>
                <w:spacing w:val="12"/>
                <w:sz w:val="22"/>
                <w:szCs w:val="22"/>
              </w:rPr>
              <w:t>)</w:t>
            </w:r>
          </w:p>
          <w:p>
            <w:pPr>
              <w:pStyle w:val="8"/>
              <w:spacing w:line="219" w:lineRule="auto"/>
              <w:ind w:left="6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的生产、使用</w:t>
            </w:r>
          </w:p>
          <w:p>
            <w:pPr>
              <w:pStyle w:val="8"/>
              <w:spacing w:before="19" w:line="225" w:lineRule="auto"/>
              <w:ind w:left="61" w:right="78" w:firstLine="21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销售、维修</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1"/>
                <w:sz w:val="22"/>
                <w:szCs w:val="22"/>
              </w:rPr>
              <w:t>、回收、销毁</w:t>
            </w:r>
            <w:r>
              <w:rPr>
                <w:rFonts w:hint="eastAsia" w:asciiTheme="minorEastAsia" w:hAnsiTheme="minorEastAsia" w:eastAsiaTheme="minorEastAsia" w:cstheme="minorEastAsia"/>
                <w:spacing w:val="-2"/>
                <w:sz w:val="22"/>
                <w:szCs w:val="22"/>
              </w:rPr>
              <w:t>及原料用途等</w:t>
            </w:r>
            <w:r>
              <w:rPr>
                <w:rFonts w:hint="eastAsia" w:asciiTheme="minorEastAsia" w:hAnsiTheme="minorEastAsia" w:eastAsiaTheme="minorEastAsia" w:cstheme="minorEastAsia"/>
                <w:spacing w:val="1"/>
                <w:sz w:val="22"/>
                <w:szCs w:val="22"/>
              </w:rPr>
              <w:t>企业和单位</w:t>
            </w:r>
          </w:p>
        </w:tc>
        <w:tc>
          <w:tcPr>
            <w:tcW w:w="1427" w:type="dxa"/>
            <w:vMerge w:val="restart"/>
            <w:tcBorders>
              <w:bottom w:val="nil"/>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生态环境部门</w:t>
            </w: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2" w:line="233" w:lineRule="auto"/>
              <w:ind w:left="105" w:leftChars="50" w:right="30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消耗臭氧层物质含氢氯氟烃(HCFCs)年度生产</w:t>
            </w:r>
            <w:r>
              <w:rPr>
                <w:rFonts w:hint="eastAsia" w:asciiTheme="minorEastAsia" w:hAnsiTheme="minorEastAsia" w:eastAsiaTheme="minorEastAsia" w:cstheme="minorEastAsia"/>
                <w:spacing w:val="12"/>
                <w:sz w:val="22"/>
                <w:szCs w:val="22"/>
              </w:rPr>
              <w:t xml:space="preserve"> </w:t>
            </w:r>
            <w:r>
              <w:rPr>
                <w:rFonts w:hint="eastAsia" w:asciiTheme="minorEastAsia" w:hAnsiTheme="minorEastAsia" w:eastAsiaTheme="minorEastAsia" w:cstheme="minorEastAsia"/>
                <w:spacing w:val="-2"/>
                <w:sz w:val="22"/>
                <w:szCs w:val="22"/>
              </w:rPr>
              <w:t>配额、使用配额(100吨及以上)和使用备案</w:t>
            </w:r>
            <w:r>
              <w:rPr>
                <w:rFonts w:hint="eastAsia" w:asciiTheme="minorEastAsia" w:hAnsiTheme="minorEastAsia" w:eastAsiaTheme="minorEastAsia" w:cstheme="minorEastAsia"/>
                <w:spacing w:val="-3"/>
                <w:sz w:val="22"/>
                <w:szCs w:val="22"/>
              </w:rPr>
              <w:t xml:space="preserve">  </w:t>
            </w:r>
            <w:r>
              <w:rPr>
                <w:rFonts w:hint="eastAsia" w:asciiTheme="minorEastAsia" w:hAnsiTheme="minorEastAsia" w:eastAsiaTheme="minorEastAsia" w:cstheme="minorEastAsia"/>
                <w:sz w:val="22"/>
                <w:szCs w:val="22"/>
              </w:rPr>
              <w:t>(100吨以下)情况的检查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HCFCs的生产企业和使用企业</w:t>
            </w:r>
          </w:p>
        </w:tc>
        <w:tc>
          <w:tcPr>
            <w:tcW w:w="2224" w:type="dxa"/>
            <w:vMerge w:val="restart"/>
            <w:tcBorders>
              <w:bottom w:val="nil"/>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bottom w:val="nil"/>
            </w:tcBorders>
            <w:vAlign w:val="top"/>
          </w:tcPr>
          <w:p>
            <w:pPr>
              <w:spacing w:line="292" w:lineRule="auto"/>
              <w:rPr>
                <w:rFonts w:hint="eastAsia" w:asciiTheme="minorEastAsia" w:hAnsiTheme="minorEastAsia" w:eastAsiaTheme="minorEastAsia" w:cstheme="minorEastAsia"/>
                <w:sz w:val="22"/>
                <w:szCs w:val="22"/>
              </w:rPr>
            </w:pPr>
          </w:p>
          <w:p>
            <w:pPr>
              <w:spacing w:line="292" w:lineRule="auto"/>
              <w:rPr>
                <w:rFonts w:hint="eastAsia" w:asciiTheme="minorEastAsia" w:hAnsiTheme="minorEastAsia" w:eastAsiaTheme="minorEastAsia" w:cstheme="minorEastAsia"/>
                <w:sz w:val="22"/>
                <w:szCs w:val="22"/>
              </w:rPr>
            </w:pPr>
          </w:p>
          <w:p>
            <w:pPr>
              <w:pStyle w:val="8"/>
              <w:spacing w:before="71"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1"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7"/>
                <w:sz w:val="22"/>
                <w:szCs w:val="22"/>
              </w:rPr>
              <w:t>19</w:t>
            </w: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对销售ODS企业和单位备案情况的检查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5" w:line="220"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销售ODS企业和单位</w:t>
            </w:r>
          </w:p>
        </w:tc>
        <w:tc>
          <w:tcPr>
            <w:tcW w:w="2224"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51" w:hRule="atLeast"/>
          <w:jc w:val="center"/>
        </w:trPr>
        <w:tc>
          <w:tcPr>
            <w:tcW w:w="742" w:type="dxa"/>
            <w:vAlign w:val="center"/>
          </w:tcPr>
          <w:p>
            <w:pPr>
              <w:pStyle w:val="8"/>
              <w:spacing w:before="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20</w:t>
            </w: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3"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5" w:line="223" w:lineRule="auto"/>
              <w:ind w:left="105" w:leftChars="50" w:right="241"/>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ODS有关设备的维修、报废处理、回收、再生</w:t>
            </w:r>
            <w:r>
              <w:rPr>
                <w:rFonts w:hint="eastAsia" w:asciiTheme="minorEastAsia" w:hAnsiTheme="minorEastAsia" w:eastAsiaTheme="minorEastAsia" w:cstheme="minorEastAsia"/>
                <w:spacing w:val="12"/>
                <w:sz w:val="22"/>
                <w:szCs w:val="22"/>
              </w:rPr>
              <w:t xml:space="preserve"> </w:t>
            </w:r>
            <w:r>
              <w:rPr>
                <w:rFonts w:hint="eastAsia" w:asciiTheme="minorEastAsia" w:hAnsiTheme="minorEastAsia" w:eastAsiaTheme="minorEastAsia" w:cstheme="minorEastAsia"/>
                <w:sz w:val="22"/>
                <w:szCs w:val="22"/>
              </w:rPr>
              <w:t>利用或销毁等经营活动的检查</w:t>
            </w:r>
          </w:p>
        </w:tc>
        <w:tc>
          <w:tcPr>
            <w:tcW w:w="3311" w:type="dxa"/>
            <w:tcBorders>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64" w:line="225" w:lineRule="auto"/>
              <w:ind w:left="105" w:leftChars="50" w:right="181"/>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从事ODS有关设备的维修、报废 处理、回收、再生利用或销毁等</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4"/>
                <w:sz w:val="22"/>
                <w:szCs w:val="22"/>
              </w:rPr>
              <w:t>经营活动企业(单位)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lang w:val="en-US" w:eastAsia="zh-CN"/>
              </w:rPr>
              <w:t>工信</w:t>
            </w:r>
            <w:r>
              <w:rPr>
                <w:rFonts w:hint="eastAsia" w:asciiTheme="minorEastAsia" w:hAnsiTheme="minorEastAsia" w:eastAsiaTheme="minorEastAsia" w:cstheme="minorEastAsia"/>
                <w:spacing w:val="13"/>
                <w:sz w:val="22"/>
                <w:szCs w:val="22"/>
              </w:rPr>
              <w:t>、</w:t>
            </w: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13"/>
                <w:sz w:val="22"/>
                <w:szCs w:val="22"/>
              </w:rPr>
              <w:t>、</w:t>
            </w:r>
            <w:r>
              <w:rPr>
                <w:rFonts w:hint="eastAsia" w:asciiTheme="minorEastAsia" w:hAnsiTheme="minorEastAsia" w:eastAsiaTheme="minorEastAsia" w:cstheme="minorEastAsia"/>
                <w:spacing w:val="5"/>
                <w:sz w:val="22"/>
                <w:szCs w:val="22"/>
              </w:rPr>
              <w:t xml:space="preserve"> </w:t>
            </w:r>
            <w:r>
              <w:rPr>
                <w:rFonts w:hint="eastAsia" w:asciiTheme="minorEastAsia" w:hAnsiTheme="minorEastAsia" w:eastAsiaTheme="minorEastAsia" w:cstheme="minorEastAsia"/>
                <w:spacing w:val="5"/>
                <w:sz w:val="22"/>
                <w:szCs w:val="22"/>
                <w:lang w:val="en-US" w:eastAsia="zh-CN"/>
              </w:rPr>
              <w:t xml:space="preserve"> </w:t>
            </w:r>
            <w:r>
              <w:rPr>
                <w:rFonts w:hint="eastAsia" w:asciiTheme="minorEastAsia" w:hAnsiTheme="minorEastAsia" w:eastAsiaTheme="minorEastAsia" w:cstheme="minorEastAsia"/>
                <w:spacing w:val="4"/>
                <w:sz w:val="22"/>
                <w:szCs w:val="22"/>
              </w:rPr>
              <w:t>交通运输部门</w:t>
            </w:r>
          </w:p>
        </w:tc>
        <w:tc>
          <w:tcPr>
            <w:tcW w:w="1142" w:type="dxa"/>
            <w:tcBorders>
              <w:top w:val="single" w:color="auto" w:sz="4" w:space="0"/>
              <w:left w:val="single" w:color="auto" w:sz="4" w:space="0"/>
              <w:bottom w:val="single" w:color="auto" w:sz="4" w:space="0"/>
              <w:right w:val="single" w:color="auto" w:sz="4" w:space="0"/>
            </w:tcBorders>
            <w:vAlign w:val="top"/>
          </w:tcPr>
          <w:p>
            <w:pPr>
              <w:spacing w:line="345" w:lineRule="auto"/>
              <w:rPr>
                <w:rFonts w:hint="eastAsia" w:asciiTheme="minorEastAsia" w:hAnsiTheme="minorEastAsia" w:eastAsiaTheme="minorEastAsia" w:cstheme="minorEastAsia"/>
                <w:sz w:val="22"/>
                <w:szCs w:val="22"/>
              </w:rPr>
            </w:pPr>
          </w:p>
          <w:p>
            <w:pPr>
              <w:pStyle w:val="8"/>
              <w:spacing w:before="71" w:line="219" w:lineRule="auto"/>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vAlign w:val="center"/>
          </w:tcPr>
          <w:p>
            <w:pPr>
              <w:pStyle w:val="8"/>
              <w:spacing w:before="72"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21</w:t>
            </w: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3"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6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ODS销售、使用活动的监督检查</w:t>
            </w:r>
          </w:p>
        </w:tc>
        <w:tc>
          <w:tcPr>
            <w:tcW w:w="3311" w:type="dxa"/>
            <w:tcBorders>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6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销售、使用</w:t>
            </w:r>
            <w:r>
              <w:rPr>
                <w:rFonts w:hint="eastAsia" w:asciiTheme="minorEastAsia" w:hAnsiTheme="minorEastAsia" w:eastAsiaTheme="minorEastAsia" w:cstheme="minorEastAsia"/>
                <w:sz w:val="22"/>
                <w:szCs w:val="22"/>
              </w:rPr>
              <w:t>ODS</w:t>
            </w:r>
            <w:r>
              <w:rPr>
                <w:rFonts w:hint="eastAsia" w:asciiTheme="minorEastAsia" w:hAnsiTheme="minorEastAsia" w:eastAsiaTheme="minorEastAsia" w:cstheme="minorEastAsia"/>
                <w:spacing w:val="4"/>
                <w:sz w:val="22"/>
                <w:szCs w:val="22"/>
              </w:rPr>
              <w:t>的企业(单位)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66" w:line="21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6"/>
                <w:sz w:val="22"/>
                <w:szCs w:val="22"/>
              </w:rPr>
              <w:t>工信部门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22</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8" w:line="240" w:lineRule="auto"/>
              <w:ind w:right="57"/>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生态环境监测</w:t>
            </w:r>
            <w:r>
              <w:rPr>
                <w:rFonts w:hint="eastAsia" w:asciiTheme="minorEastAsia" w:hAnsiTheme="minorEastAsia" w:eastAsiaTheme="minorEastAsia" w:cstheme="minorEastAsia"/>
                <w:sz w:val="22"/>
                <w:szCs w:val="22"/>
              </w:rPr>
              <w:t xml:space="preserve"> </w:t>
            </w:r>
            <w:r>
              <w:rPr>
                <w:rFonts w:hint="eastAsia" w:asciiTheme="minorEastAsia" w:hAnsiTheme="minorEastAsia" w:eastAsiaTheme="minorEastAsia" w:cstheme="minorEastAsia"/>
                <w:spacing w:val="7"/>
                <w:sz w:val="22"/>
                <w:szCs w:val="22"/>
              </w:rPr>
              <w:t>机构</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生态环境监测机构监测情况的检查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生态环境监测机构</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tcBorders>
            <w:vAlign w:val="top"/>
          </w:tcPr>
          <w:p>
            <w:pPr>
              <w:spacing w:line="314" w:lineRule="auto"/>
              <w:rPr>
                <w:rFonts w:hint="eastAsia" w:asciiTheme="minorEastAsia" w:hAnsiTheme="minorEastAsia" w:eastAsiaTheme="minorEastAsia" w:cstheme="minorEastAsia"/>
                <w:sz w:val="22"/>
                <w:szCs w:val="22"/>
              </w:rPr>
            </w:pPr>
          </w:p>
          <w:p>
            <w:pPr>
              <w:pStyle w:val="8"/>
              <w:spacing w:before="72" w:line="219" w:lineRule="auto"/>
              <w:ind w:left="2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186"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23</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房地产</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31" w:lineRule="auto"/>
              <w:ind w:right="154" w:rightChars="0"/>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房产中心</w:t>
            </w: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房地产市场监督执法检查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3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房地产从业单位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30"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lang w:eastAsia="zh-CN"/>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tcBorders>
            <w:vAlign w:val="top"/>
          </w:tcPr>
          <w:p>
            <w:pPr>
              <w:pStyle w:val="8"/>
              <w:spacing w:before="13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276"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24</w:t>
            </w:r>
          </w:p>
        </w:tc>
        <w:tc>
          <w:tcPr>
            <w:tcW w:w="1427" w:type="dxa"/>
            <w:vMerge w:val="continue"/>
            <w:tcBorders>
              <w:top w:val="single" w:color="auto" w:sz="4" w:space="0"/>
              <w:left w:val="single" w:color="auto" w:sz="4" w:space="0"/>
              <w:bottom w:val="single" w:color="auto" w:sz="4" w:space="0"/>
              <w:right w:val="single" w:color="auto" w:sz="4" w:space="0"/>
            </w:tcBorders>
            <w:vAlign w:val="top"/>
          </w:tcPr>
          <w:p>
            <w:pPr>
              <w:pStyle w:val="8"/>
              <w:spacing w:before="298" w:line="222" w:lineRule="auto"/>
              <w:ind w:left="500" w:right="59" w:hanging="439"/>
              <w:rPr>
                <w:rFonts w:hint="eastAsia" w:asciiTheme="minorEastAsia" w:hAnsiTheme="minorEastAsia" w:eastAsiaTheme="minorEastAsia" w:cstheme="minorEastAsia"/>
                <w:spacing w:val="3"/>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98" w:line="218" w:lineRule="auto"/>
              <w:ind w:left="105" w:leftChars="50" w:right="192"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房地产估价机构备案市场行为监督管理；注册</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pacing w:val="-1"/>
                <w:sz w:val="22"/>
                <w:szCs w:val="22"/>
              </w:rPr>
              <w:t>房地产估价师执业行为检查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18" w:line="218"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房地产估价机构</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220"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lang w:eastAsia="zh-CN"/>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tcBorders>
            <w:vAlign w:val="top"/>
          </w:tcPr>
          <w:p>
            <w:pPr>
              <w:pStyle w:val="8"/>
              <w:spacing w:before="22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167"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25</w:t>
            </w:r>
          </w:p>
        </w:tc>
        <w:tc>
          <w:tcPr>
            <w:tcW w:w="1427" w:type="dxa"/>
            <w:vMerge w:val="continue"/>
            <w:tcBorders>
              <w:top w:val="single" w:color="auto" w:sz="4" w:space="0"/>
              <w:left w:val="single" w:color="auto" w:sz="4" w:space="0"/>
              <w:bottom w:val="single" w:color="auto" w:sz="4" w:space="0"/>
              <w:right w:val="single" w:color="auto" w:sz="4" w:space="0"/>
            </w:tcBorders>
          </w:tcPr>
          <w:p>
            <w:pPr>
              <w:pStyle w:val="8"/>
              <w:spacing w:before="298" w:line="222" w:lineRule="auto"/>
              <w:ind w:left="500" w:right="59" w:hanging="439"/>
              <w:rPr>
                <w:rFonts w:hint="eastAsia" w:asciiTheme="minorEastAsia" w:hAnsiTheme="minorEastAsia" w:eastAsiaTheme="minorEastAsia" w:cstheme="minorEastAsia"/>
                <w:spacing w:val="3"/>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tcPr>
          <w:p>
            <w:pPr>
              <w:rPr>
                <w:rFonts w:hint="eastAsia" w:asciiTheme="minorEastAsia" w:hAnsiTheme="minorEastAsia" w:eastAsiaTheme="minorEastAsia" w:cstheme="minorEastAsia"/>
                <w:sz w:val="22"/>
                <w:szCs w:val="22"/>
              </w:rPr>
            </w:pP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房地产经纪机构的市场行为监督管理</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房地产经纪机构</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1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lang w:eastAsia="zh-CN"/>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tcBorders>
            <w:vAlign w:val="top"/>
          </w:tcPr>
          <w:p>
            <w:pPr>
              <w:pStyle w:val="8"/>
              <w:spacing w:before="111"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2" w:type="dxa"/>
            <w:tcBorders>
              <w:right w:val="single" w:color="auto" w:sz="4" w:space="0"/>
            </w:tcBorders>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26</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437" w:right="0" w:hanging="437"/>
              <w:jc w:val="center"/>
              <w:textAlignment w:val="baseline"/>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建筑市场</w:t>
            </w:r>
          </w:p>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437" w:leftChars="0" w:right="0" w:rightChars="0" w:hanging="437" w:firstLine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从业</w:t>
            </w:r>
            <w:r>
              <w:rPr>
                <w:rFonts w:hint="eastAsia" w:asciiTheme="minorEastAsia" w:hAnsiTheme="minorEastAsia" w:eastAsiaTheme="minorEastAsia" w:cstheme="minorEastAsia"/>
                <w:spacing w:val="-3"/>
                <w:sz w:val="22"/>
                <w:szCs w:val="22"/>
              </w:rPr>
              <w:t>单位</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51" w:line="227" w:lineRule="auto"/>
              <w:ind w:right="144"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住房城乡</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建设</w:t>
            </w:r>
            <w:r>
              <w:rPr>
                <w:rFonts w:hint="eastAsia" w:asciiTheme="minorEastAsia" w:hAnsiTheme="minorEastAsia" w:eastAsiaTheme="minorEastAsia" w:cstheme="minorEastAsia"/>
                <w:spacing w:val="12"/>
                <w:sz w:val="22"/>
                <w:szCs w:val="22"/>
              </w:rPr>
              <w:t>部门</w:t>
            </w:r>
          </w:p>
        </w:tc>
        <w:tc>
          <w:tcPr>
            <w:tcW w:w="48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51" w:line="234" w:lineRule="auto"/>
              <w:ind w:left="105" w:leftChars="50" w:right="194"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建筑用工实名制、工程款支付担保落实情况检</w:t>
            </w:r>
            <w:r>
              <w:rPr>
                <w:rFonts w:hint="eastAsia" w:asciiTheme="minorEastAsia" w:hAnsiTheme="minorEastAsia" w:eastAsiaTheme="minorEastAsia" w:cstheme="minorEastAsia"/>
                <w:spacing w:val="8"/>
                <w:sz w:val="22"/>
                <w:szCs w:val="22"/>
              </w:rPr>
              <w:t xml:space="preserve"> </w:t>
            </w:r>
            <w:r>
              <w:rPr>
                <w:rFonts w:hint="eastAsia" w:asciiTheme="minorEastAsia" w:hAnsiTheme="minorEastAsia" w:eastAsiaTheme="minorEastAsia" w:cstheme="minorEastAsia"/>
                <w:sz w:val="22"/>
                <w:szCs w:val="22"/>
              </w:rPr>
              <w:t>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建筑市场从业单位</w:t>
            </w:r>
          </w:p>
        </w:tc>
        <w:tc>
          <w:tcPr>
            <w:tcW w:w="2224" w:type="dxa"/>
            <w:tcBorders>
              <w:top w:val="single" w:color="auto" w:sz="4" w:space="0"/>
              <w:left w:val="single" w:color="auto" w:sz="4" w:space="0"/>
              <w:bottom w:val="single" w:color="auto" w:sz="4" w:space="0"/>
              <w:right w:val="single" w:color="auto" w:sz="4" w:space="0"/>
            </w:tcBorders>
            <w:vAlign w:val="center"/>
          </w:tcPr>
          <w:p>
            <w:pPr>
              <w:pStyle w:val="8"/>
              <w:spacing w:before="149" w:line="236"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人力资源社</w:t>
            </w:r>
            <w:bookmarkStart w:id="0" w:name="_GoBack"/>
            <w:bookmarkEnd w:id="0"/>
            <w:r>
              <w:rPr>
                <w:rFonts w:hint="eastAsia" w:asciiTheme="minorEastAsia" w:hAnsiTheme="minorEastAsia" w:eastAsiaTheme="minorEastAsia" w:cstheme="minorEastAsia"/>
                <w:spacing w:val="-2"/>
                <w:sz w:val="22"/>
                <w:szCs w:val="22"/>
              </w:rPr>
              <w:t>会</w:t>
            </w:r>
            <w:r>
              <w:rPr>
                <w:rFonts w:hint="eastAsia" w:asciiTheme="minorEastAsia" w:hAnsiTheme="minorEastAsia" w:eastAsiaTheme="minorEastAsia" w:cstheme="minorEastAsia"/>
                <w:spacing w:val="6"/>
                <w:sz w:val="22"/>
                <w:szCs w:val="22"/>
              </w:rPr>
              <w:t>保障部门</w:t>
            </w:r>
          </w:p>
        </w:tc>
        <w:tc>
          <w:tcPr>
            <w:tcW w:w="1142" w:type="dxa"/>
            <w:tcBorders>
              <w:left w:val="single" w:color="auto" w:sz="4" w:space="0"/>
            </w:tcBorders>
            <w:vAlign w:val="top"/>
          </w:tcPr>
          <w:p>
            <w:pPr>
              <w:pStyle w:val="8"/>
              <w:spacing w:before="271"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pgSz w:w="16830" w:h="11900"/>
          <w:pgMar w:top="737" w:right="567" w:bottom="737" w:left="567" w:header="0" w:footer="0" w:gutter="0"/>
          <w:pgNumType w:fmt="decimal"/>
          <w:cols w:space="720" w:num="1"/>
        </w:sectPr>
      </w:pPr>
    </w:p>
    <w:p>
      <w:pPr>
        <w:spacing w:before="9"/>
        <w:jc w:val="center"/>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741" w:type="dxa"/>
            <w:tcBorders>
              <w:top w:val="single" w:color="auto" w:sz="4" w:space="0"/>
              <w:left w:val="single" w:color="auto" w:sz="4" w:space="0"/>
              <w:bottom w:val="single" w:color="auto" w:sz="4" w:space="0"/>
              <w:right w:val="single" w:color="auto" w:sz="4" w:space="0"/>
            </w:tcBorders>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tcBorders>
              <w:top w:val="single" w:color="auto" w:sz="4" w:space="0"/>
              <w:left w:val="single" w:color="auto" w:sz="4" w:space="0"/>
              <w:bottom w:val="single" w:color="auto" w:sz="4" w:space="0"/>
              <w:right w:val="single" w:color="auto" w:sz="4" w:space="0"/>
            </w:tcBorders>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201"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27</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8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燃气经营</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3"/>
                <w:sz w:val="22"/>
                <w:szCs w:val="22"/>
              </w:rPr>
              <w:t xml:space="preserve"> </w:t>
            </w:r>
            <w:r>
              <w:rPr>
                <w:rFonts w:hint="eastAsia" w:asciiTheme="minorEastAsia" w:hAnsiTheme="minorEastAsia" w:eastAsiaTheme="minorEastAsia" w:cstheme="minorEastAsia"/>
                <w:spacing w:val="12"/>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2" w:line="221" w:lineRule="auto"/>
              <w:ind w:left="105" w:leftChars="50" w:right="213"/>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燃气经营许可证取得情况的检查；燃气经营监</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2"/>
                <w:sz w:val="22"/>
                <w:szCs w:val="22"/>
              </w:rPr>
              <w:t>督执法检查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2" w:line="220"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燃气经营企业</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8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82"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9"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28</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8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园林绿化</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园林绿化工程建设市场监管</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53" w:line="212" w:lineRule="auto"/>
              <w:ind w:left="105" w:leftChars="50" w:right="132"/>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园林绿化行业相关企业和从业人员</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8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83"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20"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29</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6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城镇污水处理</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16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2"/>
                <w:sz w:val="22"/>
                <w:szCs w:val="22"/>
                <w:lang w:val="en-US" w:eastAsia="zh-CN"/>
              </w:rPr>
              <w:t>生态环境</w:t>
            </w:r>
            <w:r>
              <w:rPr>
                <w:rFonts w:hint="eastAsia" w:asciiTheme="minorEastAsia" w:hAnsiTheme="minorEastAsia" w:eastAsiaTheme="minorEastAsia" w:cstheme="minorEastAsia"/>
                <w:spacing w:val="12"/>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6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城镇污水处理设施污染防治情况的检查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6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城镇污水处理厂</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6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4"/>
                <w:sz w:val="22"/>
                <w:szCs w:val="22"/>
              </w:rPr>
              <w:t>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64"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16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30</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交通运输行业</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交通运输部门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道路危险货物运输企业检查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道路危险货物运输企业</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5"/>
                <w:sz w:val="22"/>
                <w:szCs w:val="22"/>
              </w:rPr>
              <w:t>税务部门</w:t>
            </w:r>
          </w:p>
        </w:tc>
        <w:tc>
          <w:tcPr>
            <w:tcW w:w="1142" w:type="dxa"/>
            <w:vMerge w:val="restart"/>
            <w:tcBorders>
              <w:top w:val="single" w:color="auto" w:sz="4" w:space="0"/>
              <w:left w:val="single" w:color="auto" w:sz="4" w:space="0"/>
              <w:bottom w:val="single" w:color="auto" w:sz="4" w:space="0"/>
              <w:right w:val="single" w:color="auto" w:sz="4" w:space="0"/>
            </w:tcBorders>
            <w:vAlign w:val="top"/>
          </w:tcPr>
          <w:p>
            <w:pPr>
              <w:spacing w:line="252" w:lineRule="auto"/>
              <w:rPr>
                <w:rFonts w:hint="eastAsia" w:asciiTheme="minorEastAsia" w:hAnsiTheme="minorEastAsia" w:eastAsiaTheme="minorEastAsia" w:cstheme="minorEastAsia"/>
                <w:sz w:val="22"/>
                <w:szCs w:val="22"/>
              </w:rPr>
            </w:pPr>
          </w:p>
          <w:p>
            <w:pPr>
              <w:pStyle w:val="8"/>
              <w:spacing w:before="71"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160" w:line="18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31</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道路运输新业态(网络预约出租车)企业检查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0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道路运输新业态经营企业</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17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32</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1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道路运输车辆达标管理情况检查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1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道路运输车辆达标管理相关机构</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15"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115"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1"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33</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农业生产资料</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农业农村部门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5"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农药监督检查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55" w:line="207" w:lineRule="auto"/>
              <w:ind w:left="105" w:leftChars="50" w:right="1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农药生产者、经营者，农药登记</w:t>
            </w:r>
            <w:r>
              <w:rPr>
                <w:rFonts w:hint="eastAsia" w:asciiTheme="minorEastAsia" w:hAnsiTheme="minorEastAsia" w:eastAsiaTheme="minorEastAsia" w:cstheme="minorEastAsia"/>
                <w:spacing w:val="-2"/>
                <w:sz w:val="22"/>
                <w:szCs w:val="22"/>
              </w:rPr>
              <w:t>试验单位</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top w:val="single" w:color="auto" w:sz="4" w:space="0"/>
              <w:left w:val="single" w:color="auto" w:sz="4" w:space="0"/>
              <w:bottom w:val="single" w:color="auto" w:sz="4" w:space="0"/>
              <w:right w:val="single" w:color="auto" w:sz="4" w:space="0"/>
            </w:tcBorders>
            <w:vAlign w:val="top"/>
          </w:tcPr>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spacing w:line="251" w:lineRule="auto"/>
              <w:rPr>
                <w:rFonts w:hint="eastAsia" w:asciiTheme="minorEastAsia" w:hAnsiTheme="minorEastAsia" w:eastAsiaTheme="minorEastAsia" w:cstheme="minorEastAsia"/>
                <w:sz w:val="22"/>
                <w:szCs w:val="22"/>
              </w:rPr>
            </w:pPr>
          </w:p>
          <w:p>
            <w:pPr>
              <w:pStyle w:val="8"/>
              <w:spacing w:before="72" w:line="219" w:lineRule="auto"/>
              <w:ind w:left="29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302"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34</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肥料监督检查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4" w:line="216" w:lineRule="auto"/>
              <w:ind w:left="105" w:leftChars="50" w:right="119"/>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经农业农村部门登记的肥料产品</w:t>
            </w:r>
            <w:r>
              <w:rPr>
                <w:rFonts w:hint="eastAsia" w:asciiTheme="minorEastAsia" w:hAnsiTheme="minorEastAsia" w:eastAsiaTheme="minorEastAsia" w:cstheme="minorEastAsia"/>
                <w:spacing w:val="2"/>
                <w:sz w:val="22"/>
                <w:szCs w:val="22"/>
              </w:rPr>
              <w:t>生产经营者</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43"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35</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农作物种子监督检查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农作物种子生产经营者</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44"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36</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88"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兽药监督检查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47" w:line="235"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兽药生产经营企业，</w:t>
            </w:r>
            <w:r>
              <w:rPr>
                <w:rFonts w:hint="eastAsia" w:asciiTheme="minorEastAsia" w:hAnsiTheme="minorEastAsia" w:eastAsiaTheme="minorEastAsia" w:cstheme="minorEastAsia"/>
                <w:spacing w:val="-2"/>
                <w:sz w:val="22"/>
                <w:szCs w:val="22"/>
              </w:rPr>
              <w:t>兽药使用单位</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235"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37</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177"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饲料、饲料添加剂监督检查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09"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饲料和饲料添加剂生产企业和经</w:t>
            </w:r>
            <w:r>
              <w:rPr>
                <w:rFonts w:hint="eastAsia" w:asciiTheme="minorEastAsia" w:hAnsiTheme="minorEastAsia" w:eastAsiaTheme="minorEastAsia" w:cstheme="minorEastAsia"/>
                <w:spacing w:val="2"/>
                <w:sz w:val="22"/>
                <w:szCs w:val="22"/>
              </w:rPr>
              <w:t>营企业</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38</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牲畜、水生野</w:t>
            </w:r>
            <w:r>
              <w:rPr>
                <w:rFonts w:hint="eastAsia" w:asciiTheme="minorEastAsia" w:hAnsiTheme="minorEastAsia" w:eastAsiaTheme="minorEastAsia" w:cstheme="minorEastAsia"/>
                <w:spacing w:val="2"/>
                <w:sz w:val="22"/>
                <w:szCs w:val="22"/>
              </w:rPr>
              <w:t>生动物养殖加</w:t>
            </w:r>
          </w:p>
          <w:p>
            <w:pPr>
              <w:pStyle w:val="8"/>
              <w:spacing w:before="18" w:line="235"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工</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农业农村部门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种畜禽质量安全监督检查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9"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从事种畜禽生产经营的单位</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Merge w:val="restart"/>
            <w:tcBorders>
              <w:top w:val="single" w:color="auto" w:sz="4" w:space="0"/>
              <w:left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39</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水生野生动物及其制品利用活动的监督检查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利用水生野生动物及其制品的企</w:t>
            </w:r>
            <w:r>
              <w:rPr>
                <w:rFonts w:hint="eastAsia" w:asciiTheme="minorEastAsia" w:hAnsiTheme="minorEastAsia" w:eastAsiaTheme="minorEastAsia" w:cstheme="minorEastAsia"/>
                <w:spacing w:val="-2"/>
                <w:sz w:val="22"/>
                <w:szCs w:val="22"/>
              </w:rPr>
              <w:t>业和社会组织</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3"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40</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282" w:line="360"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rPr>
              <w:t>外商投资</w:t>
            </w:r>
            <w:r>
              <w:rPr>
                <w:rFonts w:hint="eastAsia" w:asciiTheme="minorEastAsia" w:hAnsiTheme="minorEastAsia" w:eastAsiaTheme="minorEastAsia" w:cstheme="minorEastAsia"/>
                <w:spacing w:val="2"/>
                <w:sz w:val="22"/>
                <w:szCs w:val="22"/>
                <w:lang w:val="en-US" w:eastAsia="zh-CN"/>
              </w:rPr>
              <w:t>行业</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281"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79"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外商投资信息报告的检查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82"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外国投资者、外商投资企业</w:t>
            </w:r>
          </w:p>
        </w:tc>
        <w:tc>
          <w:tcPr>
            <w:tcW w:w="2226" w:type="dxa"/>
            <w:tcBorders>
              <w:top w:val="single" w:color="auto" w:sz="4" w:space="0"/>
              <w:left w:val="single" w:color="auto" w:sz="4" w:space="0"/>
              <w:bottom w:val="single" w:color="auto" w:sz="4" w:space="0"/>
              <w:right w:val="single" w:color="auto" w:sz="4" w:space="0"/>
            </w:tcBorders>
            <w:vAlign w:val="top"/>
          </w:tcPr>
          <w:p>
            <w:pPr>
              <w:pStyle w:val="8"/>
              <w:spacing w:before="281"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281" w:line="219" w:lineRule="auto"/>
              <w:ind w:left="208"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9" w:line="184"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41</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新车销售</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新车销售市场监管</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新车销售市场经营主体</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5"/>
                <w:sz w:val="22"/>
                <w:szCs w:val="22"/>
              </w:rPr>
              <w:t>税务部门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68" w:line="219" w:lineRule="auto"/>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pgSz w:w="16832" w:h="11900" w:orient="landscape"/>
          <w:pgMar w:top="737" w:right="567" w:bottom="737" w:left="567" w:header="0" w:footer="0" w:gutter="0"/>
          <w:pgNumType w:fmt="decimal"/>
          <w:cols w:space="0" w:num="1"/>
          <w:rtlGutter w:val="0"/>
          <w:docGrid w:linePitch="0" w:charSpace="0"/>
        </w:sectPr>
      </w:pPr>
    </w:p>
    <w:p>
      <w:pPr>
        <w:spacing w:line="73" w:lineRule="exact"/>
        <w:jc w:val="center"/>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top"/>
          </w:tcPr>
          <w:p>
            <w:pPr>
              <w:pStyle w:val="8"/>
              <w:spacing w:before="211"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1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10"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42</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二手车交易</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二手车交易市场监管</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1" w:lineRule="auto"/>
              <w:ind w:left="105" w:leftChars="50" w:right="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二手车交易市场和二手车经营主体</w:t>
            </w:r>
          </w:p>
        </w:tc>
        <w:tc>
          <w:tcPr>
            <w:tcW w:w="2226" w:type="dxa"/>
            <w:vAlign w:val="center"/>
          </w:tcPr>
          <w:p>
            <w:pPr>
              <w:pStyle w:val="8"/>
              <w:spacing w:before="243"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3"/>
                <w:sz w:val="22"/>
                <w:szCs w:val="22"/>
              </w:rPr>
              <w:t>公安、</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3"/>
                <w:sz w:val="22"/>
                <w:szCs w:val="22"/>
              </w:rPr>
              <w:t>税务部门</w:t>
            </w:r>
          </w:p>
        </w:tc>
        <w:tc>
          <w:tcPr>
            <w:tcW w:w="1142" w:type="dxa"/>
            <w:vAlign w:val="top"/>
          </w:tcPr>
          <w:p>
            <w:pPr>
              <w:spacing w:line="273" w:lineRule="auto"/>
              <w:rPr>
                <w:rFonts w:hint="eastAsia" w:asciiTheme="minorEastAsia" w:hAnsiTheme="minorEastAsia" w:eastAsiaTheme="minorEastAsia" w:cstheme="minorEastAsia"/>
                <w:sz w:val="22"/>
                <w:szCs w:val="22"/>
              </w:rPr>
            </w:pPr>
          </w:p>
          <w:p>
            <w:pPr>
              <w:pStyle w:val="8"/>
              <w:spacing w:before="69" w:line="219" w:lineRule="auto"/>
              <w:ind w:left="21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9"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43</w:t>
            </w:r>
          </w:p>
        </w:tc>
        <w:tc>
          <w:tcPr>
            <w:tcW w:w="1427" w:type="dxa"/>
            <w:vAlign w:val="center"/>
          </w:tcPr>
          <w:p>
            <w:pPr>
              <w:pStyle w:val="8"/>
              <w:spacing w:before="194" w:line="224" w:lineRule="auto"/>
              <w:ind w:right="85"/>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报废机动车回</w:t>
            </w:r>
            <w:r>
              <w:rPr>
                <w:rFonts w:hint="eastAsia" w:asciiTheme="minorEastAsia" w:hAnsiTheme="minorEastAsia" w:eastAsiaTheme="minorEastAsia" w:cstheme="minorEastAsia"/>
                <w:spacing w:val="2"/>
                <w:sz w:val="22"/>
                <w:szCs w:val="22"/>
              </w:rPr>
              <w:t>收拆解</w:t>
            </w:r>
          </w:p>
        </w:tc>
        <w:tc>
          <w:tcPr>
            <w:tcW w:w="1427" w:type="dxa"/>
            <w:vAlign w:val="center"/>
          </w:tcPr>
          <w:p>
            <w:pPr>
              <w:pStyle w:val="8"/>
              <w:spacing w:before="29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3"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报废机动车回收拆解活动监管</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3"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报废机动车回收拆解企业</w:t>
            </w:r>
          </w:p>
        </w:tc>
        <w:tc>
          <w:tcPr>
            <w:tcW w:w="2226" w:type="dxa"/>
            <w:vAlign w:val="center"/>
          </w:tcPr>
          <w:p>
            <w:pPr>
              <w:pStyle w:val="8"/>
              <w:spacing w:before="34"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1"/>
                <w:sz w:val="22"/>
                <w:szCs w:val="22"/>
              </w:rPr>
              <w:t>市场监管、</w:t>
            </w:r>
            <w:r>
              <w:rPr>
                <w:rFonts w:hint="eastAsia" w:asciiTheme="minorEastAsia" w:hAnsiTheme="minorEastAsia" w:eastAsiaTheme="minorEastAsia" w:cstheme="minorEastAsia"/>
                <w:spacing w:val="21"/>
                <w:sz w:val="22"/>
                <w:szCs w:val="22"/>
                <w:lang w:val="en-US" w:eastAsia="zh-CN"/>
              </w:rPr>
              <w:t xml:space="preserve">      </w:t>
            </w:r>
            <w:r>
              <w:rPr>
                <w:rFonts w:hint="eastAsia" w:asciiTheme="minorEastAsia" w:hAnsiTheme="minorEastAsia" w:eastAsiaTheme="minorEastAsia" w:cstheme="minorEastAsia"/>
                <w:spacing w:val="13"/>
                <w:sz w:val="22"/>
                <w:szCs w:val="22"/>
              </w:rPr>
              <w:t>公安、生态环境、</w:t>
            </w:r>
            <w:r>
              <w:rPr>
                <w:rFonts w:hint="eastAsia" w:asciiTheme="minorEastAsia" w:hAnsiTheme="minorEastAsia" w:eastAsiaTheme="minorEastAsia" w:cstheme="minorEastAsia"/>
                <w:spacing w:val="13"/>
                <w:sz w:val="22"/>
                <w:szCs w:val="22"/>
                <w:lang w:val="en-US" w:eastAsia="zh-CN"/>
              </w:rPr>
              <w:t xml:space="preserve">  </w:t>
            </w:r>
            <w:r>
              <w:rPr>
                <w:rFonts w:hint="eastAsia" w:asciiTheme="minorEastAsia" w:hAnsiTheme="minorEastAsia" w:eastAsiaTheme="minorEastAsia" w:cstheme="minorEastAsia"/>
                <w:spacing w:val="3"/>
                <w:sz w:val="22"/>
                <w:szCs w:val="22"/>
              </w:rPr>
              <w:t>交通运输部门</w:t>
            </w:r>
          </w:p>
        </w:tc>
        <w:tc>
          <w:tcPr>
            <w:tcW w:w="1142" w:type="dxa"/>
            <w:vAlign w:val="top"/>
          </w:tcPr>
          <w:p>
            <w:pPr>
              <w:pStyle w:val="8"/>
              <w:spacing w:before="294"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44</w:t>
            </w:r>
          </w:p>
        </w:tc>
        <w:tc>
          <w:tcPr>
            <w:tcW w:w="1427" w:type="dxa"/>
            <w:vAlign w:val="center"/>
          </w:tcPr>
          <w:p>
            <w:pPr>
              <w:pStyle w:val="8"/>
              <w:spacing w:before="68" w:line="220" w:lineRule="auto"/>
              <w:ind w:right="97"/>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单用途预付卡</w:t>
            </w:r>
            <w:r>
              <w:rPr>
                <w:rFonts w:hint="eastAsia" w:asciiTheme="minorEastAsia" w:hAnsiTheme="minorEastAsia" w:eastAsiaTheme="minorEastAsia" w:cstheme="minorEastAsia"/>
                <w:spacing w:val="-2"/>
                <w:sz w:val="22"/>
                <w:szCs w:val="22"/>
              </w:rPr>
              <w:t>备案发卡</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企业</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lang w:val="en-US" w:eastAsia="zh-CN"/>
              </w:rPr>
              <w:t>工信</w:t>
            </w:r>
            <w:r>
              <w:rPr>
                <w:rFonts w:hint="eastAsia" w:asciiTheme="minorEastAsia" w:hAnsiTheme="minorEastAsia" w:eastAsiaTheme="minorEastAsia" w:cstheme="minorEastAsia"/>
                <w:spacing w:val="5"/>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对单用途预付卡备案发卡企业的抽查检查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6" w:lineRule="auto"/>
              <w:ind w:left="105" w:leftChars="50" w:right="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本辖区内已发行单用途预付卡的</w:t>
            </w:r>
            <w:r>
              <w:rPr>
                <w:rFonts w:hint="eastAsia" w:asciiTheme="minorEastAsia" w:hAnsiTheme="minorEastAsia" w:eastAsiaTheme="minorEastAsia" w:cstheme="minorEastAsia"/>
                <w:spacing w:val="-3"/>
                <w:sz w:val="22"/>
                <w:szCs w:val="22"/>
              </w:rPr>
              <w:t>备案企业</w:t>
            </w:r>
          </w:p>
        </w:tc>
        <w:tc>
          <w:tcPr>
            <w:tcW w:w="2226"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Align w:val="top"/>
          </w:tcPr>
          <w:p>
            <w:pPr>
              <w:spacing w:line="444" w:lineRule="auto"/>
              <w:rPr>
                <w:rFonts w:hint="eastAsia" w:asciiTheme="minorEastAsia" w:hAnsiTheme="minorEastAsia" w:eastAsiaTheme="minorEastAsia" w:cstheme="minorEastAsia"/>
                <w:sz w:val="22"/>
                <w:szCs w:val="22"/>
              </w:rPr>
            </w:pPr>
          </w:p>
          <w:p>
            <w:pPr>
              <w:pStyle w:val="8"/>
              <w:spacing w:before="69"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2"/>
                <w:sz w:val="22"/>
                <w:szCs w:val="22"/>
                <w:lang w:val="en-US" w:eastAsia="zh-CN"/>
              </w:rPr>
              <w:t>45</w:t>
            </w:r>
          </w:p>
        </w:tc>
        <w:tc>
          <w:tcPr>
            <w:tcW w:w="1427" w:type="dxa"/>
            <w:vAlign w:val="center"/>
          </w:tcPr>
          <w:p>
            <w:pPr>
              <w:pStyle w:val="8"/>
              <w:spacing w:before="69"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影剧院</w:t>
            </w:r>
          </w:p>
        </w:tc>
        <w:tc>
          <w:tcPr>
            <w:tcW w:w="1427" w:type="dxa"/>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5"/>
                <w:sz w:val="22"/>
                <w:szCs w:val="22"/>
              </w:rPr>
              <w:t>宣传部门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影剧院检查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各类影剧院</w:t>
            </w:r>
          </w:p>
        </w:tc>
        <w:tc>
          <w:tcPr>
            <w:tcW w:w="2226"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卫生健康、</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文化和旅</w:t>
            </w:r>
            <w:r>
              <w:rPr>
                <w:rFonts w:hint="eastAsia" w:asciiTheme="minorEastAsia" w:hAnsiTheme="minorEastAsia" w:eastAsiaTheme="minorEastAsia" w:cstheme="minorEastAsia"/>
                <w:spacing w:val="1"/>
                <w:sz w:val="22"/>
                <w:szCs w:val="22"/>
              </w:rPr>
              <w:t>游、</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消防救援机构</w:t>
            </w:r>
          </w:p>
        </w:tc>
        <w:tc>
          <w:tcPr>
            <w:tcW w:w="1142" w:type="dxa"/>
            <w:vAlign w:val="top"/>
          </w:tcPr>
          <w:p>
            <w:pPr>
              <w:spacing w:line="338" w:lineRule="auto"/>
              <w:rPr>
                <w:rFonts w:hint="eastAsia" w:asciiTheme="minorEastAsia" w:hAnsiTheme="minorEastAsia" w:eastAsiaTheme="minorEastAsia" w:cstheme="minorEastAsia"/>
                <w:sz w:val="22"/>
                <w:szCs w:val="22"/>
              </w:rPr>
            </w:pPr>
          </w:p>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46</w:t>
            </w:r>
          </w:p>
        </w:tc>
        <w:tc>
          <w:tcPr>
            <w:tcW w:w="1427" w:type="dxa"/>
            <w:vMerge w:val="restart"/>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录像厅(室)</w:t>
            </w:r>
          </w:p>
          <w:p>
            <w:pPr>
              <w:pStyle w:val="8"/>
              <w:spacing w:before="9" w:line="220" w:lineRule="auto"/>
              <w:ind w:left="29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、游艺厅</w:t>
            </w:r>
          </w:p>
          <w:p>
            <w:pPr>
              <w:pStyle w:val="8"/>
              <w:spacing w:before="7" w:line="220" w:lineRule="auto"/>
              <w:ind w:left="181"/>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(室)、舞厅</w:t>
            </w:r>
          </w:p>
          <w:p>
            <w:pPr>
              <w:pStyle w:val="8"/>
              <w:spacing w:before="8" w:line="220" w:lineRule="auto"/>
              <w:ind w:left="290" w:lef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、音乐厅</w:t>
            </w:r>
          </w:p>
        </w:tc>
        <w:tc>
          <w:tcPr>
            <w:tcW w:w="1427"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录像厅(室)、游艺厅(室)、舞厅、音乐厅</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z w:val="22"/>
                <w:szCs w:val="22"/>
              </w:rPr>
              <w:t>取得、公示相关许可证及其他情况的检查</w:t>
            </w:r>
          </w:p>
        </w:tc>
        <w:tc>
          <w:tcPr>
            <w:tcW w:w="3311"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2"/>
                <w:sz w:val="22"/>
                <w:szCs w:val="22"/>
              </w:rPr>
              <w:t>录像厅(室)、游艺厅(室)</w:t>
            </w:r>
            <w:r>
              <w:rPr>
                <w:rFonts w:hint="eastAsia" w:asciiTheme="minorEastAsia" w:hAnsiTheme="minorEastAsia" w:eastAsiaTheme="minorEastAsia" w:cstheme="minorEastAsia"/>
                <w:spacing w:val="1"/>
                <w:sz w:val="22"/>
                <w:szCs w:val="22"/>
              </w:rPr>
              <w:t xml:space="preserve"> 舞厅、音乐厅</w:t>
            </w:r>
          </w:p>
        </w:tc>
        <w:tc>
          <w:tcPr>
            <w:tcW w:w="2226" w:type="dxa"/>
            <w:vMerge w:val="restart"/>
            <w:vAlign w:val="center"/>
          </w:tcPr>
          <w:p>
            <w:pPr>
              <w:pStyle w:val="8"/>
              <w:spacing w:before="71" w:line="227" w:lineRule="auto"/>
              <w:ind w:right="120"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卫生健康、</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消防救援</w:t>
            </w:r>
            <w:r>
              <w:rPr>
                <w:rFonts w:hint="eastAsia" w:asciiTheme="minorEastAsia" w:hAnsiTheme="minorEastAsia" w:eastAsiaTheme="minorEastAsia" w:cstheme="minorEastAsia"/>
                <w:spacing w:val="7"/>
                <w:sz w:val="22"/>
                <w:szCs w:val="22"/>
              </w:rPr>
              <w:t>机构</w:t>
            </w:r>
          </w:p>
        </w:tc>
        <w:tc>
          <w:tcPr>
            <w:tcW w:w="1142" w:type="dxa"/>
            <w:vMerge w:val="restart"/>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47</w:t>
            </w:r>
          </w:p>
        </w:tc>
        <w:tc>
          <w:tcPr>
            <w:tcW w:w="1427" w:type="dxa"/>
            <w:vMerge w:val="continue"/>
            <w:vAlign w:val="center"/>
          </w:tcPr>
          <w:p>
            <w:pPr>
              <w:pStyle w:val="8"/>
              <w:spacing w:before="69" w:line="220" w:lineRule="auto"/>
              <w:ind w:left="410"/>
              <w:jc w:val="center"/>
              <w:rPr>
                <w:rFonts w:hint="eastAsia" w:asciiTheme="minorEastAsia" w:hAnsiTheme="minorEastAsia" w:eastAsiaTheme="minorEastAsia" w:cstheme="minorEastAsia"/>
                <w:spacing w:val="4"/>
                <w:sz w:val="22"/>
                <w:szCs w:val="22"/>
              </w:rPr>
            </w:pPr>
          </w:p>
        </w:tc>
        <w:tc>
          <w:tcPr>
            <w:tcW w:w="1427" w:type="dxa"/>
            <w:vMerge w:val="continue"/>
            <w:vAlign w:val="center"/>
          </w:tcPr>
          <w:p>
            <w:pPr>
              <w:pStyle w:val="8"/>
              <w:spacing w:before="69" w:line="219" w:lineRule="auto"/>
              <w:ind w:left="61"/>
              <w:jc w:val="center"/>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录像厅(室)、游艺厅(室)、舞厅、音乐厅</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z w:val="22"/>
                <w:szCs w:val="22"/>
              </w:rPr>
              <w:t>卫生状况及卫生制度的检查</w:t>
            </w:r>
          </w:p>
        </w:tc>
        <w:tc>
          <w:tcPr>
            <w:tcW w:w="3311" w:type="dxa"/>
            <w:vMerge w:val="continue"/>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pacing w:val="2"/>
                <w:sz w:val="22"/>
                <w:szCs w:val="22"/>
              </w:rPr>
            </w:pPr>
          </w:p>
        </w:tc>
        <w:tc>
          <w:tcPr>
            <w:tcW w:w="2226" w:type="dxa"/>
            <w:vMerge w:val="continue"/>
            <w:vAlign w:val="center"/>
          </w:tcPr>
          <w:p>
            <w:pPr>
              <w:pStyle w:val="8"/>
              <w:spacing w:before="309" w:line="223" w:lineRule="auto"/>
              <w:ind w:left="87" w:right="170" w:firstLine="70"/>
              <w:jc w:val="center"/>
              <w:rPr>
                <w:rFonts w:hint="eastAsia" w:asciiTheme="minorEastAsia" w:hAnsiTheme="minorEastAsia" w:eastAsiaTheme="minorEastAsia" w:cstheme="minorEastAsia"/>
                <w:spacing w:val="-2"/>
                <w:sz w:val="22"/>
                <w:szCs w:val="22"/>
              </w:rPr>
            </w:pPr>
          </w:p>
        </w:tc>
        <w:tc>
          <w:tcPr>
            <w:tcW w:w="1142" w:type="dxa"/>
            <w:vMerge w:val="continue"/>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lang w:val="en-US" w:eastAsia="zh-CN"/>
              </w:rPr>
              <w:t>48</w:t>
            </w:r>
          </w:p>
        </w:tc>
        <w:tc>
          <w:tcPr>
            <w:tcW w:w="1427" w:type="dxa"/>
            <w:vAlign w:val="center"/>
          </w:tcPr>
          <w:p>
            <w:pPr>
              <w:pStyle w:val="8"/>
              <w:spacing w:before="192" w:line="227" w:lineRule="auto"/>
              <w:ind w:right="56"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经营性互联网</w:t>
            </w:r>
            <w:r>
              <w:rPr>
                <w:rFonts w:hint="eastAsia" w:asciiTheme="minorEastAsia" w:hAnsiTheme="minorEastAsia" w:eastAsiaTheme="minorEastAsia" w:cstheme="minorEastAsia"/>
                <w:spacing w:val="2"/>
                <w:sz w:val="22"/>
                <w:szCs w:val="22"/>
              </w:rPr>
              <w:t xml:space="preserve"> </w:t>
            </w:r>
            <w:r>
              <w:rPr>
                <w:rFonts w:hint="eastAsia" w:asciiTheme="minorEastAsia" w:hAnsiTheme="minorEastAsia" w:eastAsiaTheme="minorEastAsia" w:cstheme="minorEastAsia"/>
                <w:spacing w:val="-2"/>
                <w:sz w:val="22"/>
                <w:szCs w:val="22"/>
              </w:rPr>
              <w:t>文化单位</w:t>
            </w:r>
          </w:p>
        </w:tc>
        <w:tc>
          <w:tcPr>
            <w:tcW w:w="1427"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1"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经营性互联网文化单位经营情况的检查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01" w:line="22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经营性互联网文化单位</w:t>
            </w:r>
          </w:p>
        </w:tc>
        <w:tc>
          <w:tcPr>
            <w:tcW w:w="2226" w:type="dxa"/>
            <w:vAlign w:val="center"/>
          </w:tcPr>
          <w:p>
            <w:pPr>
              <w:pStyle w:val="8"/>
              <w:spacing w:before="30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公安、税务部门</w:t>
            </w:r>
          </w:p>
        </w:tc>
        <w:tc>
          <w:tcPr>
            <w:tcW w:w="1142" w:type="dxa"/>
            <w:vAlign w:val="top"/>
          </w:tcPr>
          <w:p>
            <w:pPr>
              <w:pStyle w:val="8"/>
              <w:spacing w:before="304" w:line="221" w:lineRule="auto"/>
              <w:ind w:left="30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308"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49</w:t>
            </w:r>
          </w:p>
        </w:tc>
        <w:tc>
          <w:tcPr>
            <w:tcW w:w="1427" w:type="dxa"/>
            <w:vMerge w:val="restart"/>
            <w:vAlign w:val="center"/>
          </w:tcPr>
          <w:p>
            <w:pPr>
              <w:pStyle w:val="8"/>
              <w:spacing w:before="69" w:line="220" w:lineRule="auto"/>
              <w:jc w:val="center"/>
              <w:rPr>
                <w:rFonts w:hint="eastAsia" w:asciiTheme="minorEastAsia" w:hAnsiTheme="minorEastAsia" w:eastAsiaTheme="minorEastAsia" w:cstheme="minorEastAsia"/>
                <w:spacing w:val="4"/>
                <w:sz w:val="22"/>
                <w:szCs w:val="22"/>
              </w:rPr>
            </w:pPr>
            <w:r>
              <w:rPr>
                <w:rFonts w:hint="eastAsia" w:asciiTheme="minorEastAsia" w:hAnsiTheme="minorEastAsia" w:eastAsiaTheme="minorEastAsia" w:cstheme="minorEastAsia"/>
                <w:spacing w:val="5"/>
                <w:sz w:val="22"/>
                <w:szCs w:val="22"/>
              </w:rPr>
              <w:t>营业性演出</w:t>
            </w:r>
          </w:p>
        </w:tc>
        <w:tc>
          <w:tcPr>
            <w:tcW w:w="1427" w:type="dxa"/>
            <w:vMerge w:val="restart"/>
            <w:vAlign w:val="center"/>
          </w:tcPr>
          <w:p>
            <w:pPr>
              <w:pStyle w:val="8"/>
              <w:spacing w:before="69" w:line="219" w:lineRule="auto"/>
              <w:jc w:val="center"/>
              <w:rPr>
                <w:rFonts w:hint="eastAsia" w:asciiTheme="minorEastAsia" w:hAnsiTheme="minorEastAsia" w:eastAsiaTheme="minorEastAsia" w:cstheme="minorEastAsia"/>
                <w:spacing w:val="5"/>
                <w:sz w:val="22"/>
                <w:szCs w:val="22"/>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left="105" w:leftChars="50" w:right="0" w:rightChars="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营业性演出经营活动从业单位取得许可证情况</w:t>
            </w:r>
            <w:r>
              <w:rPr>
                <w:rFonts w:hint="eastAsia" w:asciiTheme="minorEastAsia" w:hAnsiTheme="minorEastAsia" w:eastAsiaTheme="minorEastAsia" w:cstheme="minorEastAsia"/>
                <w:spacing w:val="3"/>
                <w:sz w:val="22"/>
                <w:szCs w:val="22"/>
              </w:rPr>
              <w:t>的检查</w:t>
            </w:r>
          </w:p>
        </w:tc>
        <w:tc>
          <w:tcPr>
            <w:tcW w:w="3311"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left"/>
              <w:textAlignment w:val="baseline"/>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z w:val="22"/>
                <w:szCs w:val="22"/>
              </w:rPr>
              <w:t>营业性演出从业单位</w:t>
            </w:r>
          </w:p>
        </w:tc>
        <w:tc>
          <w:tcPr>
            <w:tcW w:w="2226" w:type="dxa"/>
            <w:vAlign w:val="center"/>
          </w:tcPr>
          <w:p>
            <w:pPr>
              <w:pStyle w:val="8"/>
              <w:spacing w:before="25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308" w:line="360"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50</w:t>
            </w:r>
          </w:p>
        </w:tc>
        <w:tc>
          <w:tcPr>
            <w:tcW w:w="1427" w:type="dxa"/>
            <w:vMerge w:val="continue"/>
            <w:vAlign w:val="center"/>
          </w:tcPr>
          <w:p>
            <w:pPr>
              <w:pStyle w:val="8"/>
              <w:spacing w:before="69" w:line="220" w:lineRule="auto"/>
              <w:ind w:left="410"/>
              <w:jc w:val="center"/>
              <w:rPr>
                <w:rFonts w:hint="eastAsia" w:asciiTheme="minorEastAsia" w:hAnsiTheme="minorEastAsia" w:eastAsiaTheme="minorEastAsia" w:cstheme="minorEastAsia"/>
                <w:spacing w:val="4"/>
                <w:sz w:val="22"/>
                <w:szCs w:val="22"/>
              </w:rPr>
            </w:pPr>
          </w:p>
        </w:tc>
        <w:tc>
          <w:tcPr>
            <w:tcW w:w="1427" w:type="dxa"/>
            <w:vMerge w:val="continue"/>
            <w:vAlign w:val="top"/>
          </w:tcPr>
          <w:p>
            <w:pPr>
              <w:pStyle w:val="8"/>
              <w:spacing w:before="69" w:line="219" w:lineRule="auto"/>
              <w:ind w:left="61"/>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3"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营业性演出经营活动从业单位经营情况的检查</w:t>
            </w:r>
          </w:p>
        </w:tc>
        <w:tc>
          <w:tcPr>
            <w:tcW w:w="3311" w:type="dxa"/>
            <w:vMerge w:val="continue"/>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pacing w:val="2"/>
                <w:sz w:val="22"/>
                <w:szCs w:val="22"/>
              </w:rPr>
            </w:pPr>
          </w:p>
        </w:tc>
        <w:tc>
          <w:tcPr>
            <w:tcW w:w="2226" w:type="dxa"/>
            <w:vAlign w:val="center"/>
          </w:tcPr>
          <w:p>
            <w:pPr>
              <w:pStyle w:val="8"/>
              <w:spacing w:before="253"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公安部门</w:t>
            </w:r>
          </w:p>
        </w:tc>
        <w:tc>
          <w:tcPr>
            <w:tcW w:w="1142" w:type="dxa"/>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51</w:t>
            </w:r>
          </w:p>
        </w:tc>
        <w:tc>
          <w:tcPr>
            <w:tcW w:w="1427" w:type="dxa"/>
            <w:vAlign w:val="center"/>
          </w:tcPr>
          <w:p>
            <w:pPr>
              <w:pStyle w:val="8"/>
              <w:spacing w:before="294"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艺术品经营</w:t>
            </w:r>
          </w:p>
        </w:tc>
        <w:tc>
          <w:tcPr>
            <w:tcW w:w="1427" w:type="dxa"/>
            <w:vMerge w:val="continue"/>
            <w:vAlign w:val="top"/>
          </w:tcPr>
          <w:p>
            <w:pPr>
              <w:pStyle w:val="8"/>
              <w:spacing w:before="69" w:line="219" w:lineRule="auto"/>
              <w:ind w:left="61"/>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4"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艺术品经营单位从事艺术品经营活动的检查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4"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艺术品经营单位</w:t>
            </w:r>
          </w:p>
        </w:tc>
        <w:tc>
          <w:tcPr>
            <w:tcW w:w="2226" w:type="dxa"/>
            <w:vAlign w:val="center"/>
          </w:tcPr>
          <w:p>
            <w:pPr>
              <w:pStyle w:val="8"/>
              <w:spacing w:before="294"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pStyle w:val="8"/>
              <w:spacing w:before="68" w:line="219" w:lineRule="auto"/>
              <w:ind w:left="198"/>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31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2</w:t>
            </w:r>
          </w:p>
        </w:tc>
        <w:tc>
          <w:tcPr>
            <w:tcW w:w="1427" w:type="dxa"/>
            <w:vMerge w:val="restart"/>
            <w:vAlign w:val="center"/>
          </w:tcPr>
          <w:p>
            <w:pPr>
              <w:pStyle w:val="8"/>
              <w:spacing w:before="71" w:line="219" w:lineRule="auto"/>
              <w:jc w:val="center"/>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rPr>
              <w:t>旅行社</w:t>
            </w:r>
          </w:p>
        </w:tc>
        <w:tc>
          <w:tcPr>
            <w:tcW w:w="1427" w:type="dxa"/>
            <w:vMerge w:val="restart"/>
            <w:vAlign w:val="center"/>
          </w:tcPr>
          <w:p>
            <w:pPr>
              <w:jc w:val="center"/>
              <w:rPr>
                <w:rFonts w:hint="eastAsia" w:asciiTheme="minorEastAsia" w:hAnsiTheme="minorEastAsia" w:eastAsiaTheme="minorEastAsia" w:cstheme="minorEastAsia"/>
                <w:spacing w:val="5"/>
                <w:sz w:val="22"/>
                <w:szCs w:val="22"/>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5"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旅行社取得许可证情况的检查</w:t>
            </w:r>
          </w:p>
        </w:tc>
        <w:tc>
          <w:tcPr>
            <w:tcW w:w="3311"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pacing w:val="1"/>
                <w:sz w:val="22"/>
                <w:szCs w:val="22"/>
              </w:rPr>
            </w:pPr>
            <w:r>
              <w:rPr>
                <w:rFonts w:hint="eastAsia" w:asciiTheme="minorEastAsia" w:hAnsiTheme="minorEastAsia" w:eastAsiaTheme="minorEastAsia" w:cstheme="minorEastAsia"/>
                <w:spacing w:val="-2"/>
                <w:sz w:val="22"/>
                <w:szCs w:val="22"/>
              </w:rPr>
              <w:t>旅行社</w:t>
            </w:r>
          </w:p>
        </w:tc>
        <w:tc>
          <w:tcPr>
            <w:tcW w:w="2226" w:type="dxa"/>
            <w:vAlign w:val="center"/>
          </w:tcPr>
          <w:p>
            <w:pPr>
              <w:pStyle w:val="8"/>
              <w:spacing w:before="255"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center"/>
          </w:tcPr>
          <w:p>
            <w:pPr>
              <w:pStyle w:val="8"/>
              <w:spacing w:before="255" w:line="219" w:lineRule="auto"/>
              <w:ind w:left="289" w:leftChars="0"/>
              <w:jc w:val="center"/>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3</w:t>
            </w:r>
          </w:p>
        </w:tc>
        <w:tc>
          <w:tcPr>
            <w:tcW w:w="1427" w:type="dxa"/>
            <w:vMerge w:val="continue"/>
            <w:vAlign w:val="center"/>
          </w:tcPr>
          <w:p>
            <w:pPr>
              <w:pStyle w:val="8"/>
              <w:spacing w:before="294" w:line="360" w:lineRule="auto"/>
              <w:jc w:val="center"/>
              <w:rPr>
                <w:rFonts w:hint="eastAsia" w:asciiTheme="minorEastAsia" w:hAnsiTheme="minorEastAsia" w:eastAsiaTheme="minorEastAsia" w:cstheme="minorEastAsia"/>
                <w:spacing w:val="2"/>
                <w:sz w:val="22"/>
                <w:szCs w:val="22"/>
              </w:rPr>
            </w:pPr>
          </w:p>
        </w:tc>
        <w:tc>
          <w:tcPr>
            <w:tcW w:w="1427" w:type="dxa"/>
            <w:vMerge w:val="continue"/>
            <w:vAlign w:val="center"/>
          </w:tcPr>
          <w:p>
            <w:pPr>
              <w:pStyle w:val="8"/>
              <w:spacing w:before="69" w:line="219" w:lineRule="auto"/>
              <w:ind w:left="61"/>
              <w:jc w:val="center"/>
              <w:rPr>
                <w:rFonts w:hint="eastAsia" w:asciiTheme="minorEastAsia" w:hAnsiTheme="minorEastAsia" w:eastAsiaTheme="minorEastAsia" w:cstheme="minorEastAsia"/>
                <w:spacing w:val="5"/>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96" w:line="36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旅行社经营情况的检查</w:t>
            </w:r>
          </w:p>
        </w:tc>
        <w:tc>
          <w:tcPr>
            <w:tcW w:w="3311" w:type="dxa"/>
            <w:vMerge w:val="continue"/>
            <w:vAlign w:val="center"/>
          </w:tcPr>
          <w:p>
            <w:pPr>
              <w:pStyle w:val="8"/>
              <w:spacing w:before="294" w:line="360" w:lineRule="auto"/>
              <w:jc w:val="center"/>
              <w:rPr>
                <w:rFonts w:hint="eastAsia" w:asciiTheme="minorEastAsia" w:hAnsiTheme="minorEastAsia" w:eastAsiaTheme="minorEastAsia" w:cstheme="minorEastAsia"/>
                <w:spacing w:val="1"/>
                <w:sz w:val="22"/>
                <w:szCs w:val="22"/>
              </w:rPr>
            </w:pPr>
          </w:p>
        </w:tc>
        <w:tc>
          <w:tcPr>
            <w:tcW w:w="2226" w:type="dxa"/>
            <w:vAlign w:val="center"/>
          </w:tcPr>
          <w:p>
            <w:pPr>
              <w:pStyle w:val="8"/>
              <w:spacing w:before="296"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交通运输部门</w:t>
            </w:r>
          </w:p>
        </w:tc>
        <w:tc>
          <w:tcPr>
            <w:tcW w:w="1142" w:type="dxa"/>
            <w:vAlign w:val="center"/>
          </w:tcPr>
          <w:p>
            <w:pPr>
              <w:pStyle w:val="8"/>
              <w:spacing w:before="296" w:line="219" w:lineRule="auto"/>
              <w:ind w:left="289" w:leftChars="0"/>
              <w:jc w:val="center"/>
              <w:rPr>
                <w:rFonts w:hint="eastAsia" w:asciiTheme="minorEastAsia" w:hAnsiTheme="minorEastAsia" w:eastAsiaTheme="minorEastAsia" w:cstheme="minorEastAsia"/>
                <w:snapToGrid w:val="0"/>
                <w:color w:val="000000"/>
                <w:kern w:val="0"/>
                <w:sz w:val="22"/>
                <w:szCs w:val="22"/>
                <w:lang w:val="en-US" w:eastAsia="en-US" w:bidi="ar-SA"/>
              </w:rPr>
            </w:pPr>
          </w:p>
        </w:tc>
      </w:tr>
    </w:tbl>
    <w:p>
      <w:pPr>
        <w:pStyle w:val="2"/>
        <w:rPr>
          <w:rFonts w:hint="eastAsia" w:asciiTheme="minorEastAsia" w:hAnsiTheme="minorEastAsia" w:eastAsiaTheme="minorEastAsia" w:cstheme="minorEastAsia"/>
          <w:sz w:val="22"/>
          <w:szCs w:val="22"/>
        </w:rPr>
      </w:pPr>
    </w:p>
    <w:p>
      <w:pPr>
        <w:rPr>
          <w:rFonts w:hint="eastAsia" w:asciiTheme="minorEastAsia" w:hAnsiTheme="minorEastAsia" w:eastAsiaTheme="minorEastAsia" w:cstheme="minorEastAsia"/>
          <w:sz w:val="22"/>
          <w:szCs w:val="22"/>
        </w:rPr>
        <w:sectPr>
          <w:pgSz w:w="16830" w:h="11900"/>
          <w:pgMar w:top="737" w:right="567" w:bottom="737" w:left="567" w:header="0" w:footer="0" w:gutter="0"/>
          <w:pgNumType w:fmt="decimal"/>
          <w:cols w:space="720" w:num="1"/>
        </w:sectPr>
      </w:pPr>
    </w:p>
    <w:p>
      <w:pPr>
        <w:spacing w:line="73" w:lineRule="exact"/>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01" w:line="219" w:lineRule="auto"/>
              <w:jc w:val="center"/>
              <w:rPr>
                <w:rFonts w:hint="eastAsia" w:asciiTheme="minorEastAsia" w:hAnsiTheme="minorEastAsia" w:eastAsiaTheme="minorEastAsia" w:cstheme="minorEastAsia"/>
                <w:b/>
                <w:bCs/>
                <w:sz w:val="22"/>
                <w:szCs w:val="22"/>
                <w:lang w:val="en-US" w:eastAsia="zh-CN"/>
              </w:rPr>
            </w:pPr>
            <w:r>
              <w:rPr>
                <w:rFonts w:hint="eastAsia" w:asciiTheme="minorEastAsia" w:hAnsiTheme="minorEastAsia" w:eastAsiaTheme="minorEastAsia" w:cstheme="minorEastAsia"/>
                <w:b/>
                <w:bCs/>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2" w:lineRule="auto"/>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4</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9"/>
                <w:sz w:val="22"/>
                <w:szCs w:val="22"/>
              </w:rPr>
              <w:t>游泳(馆)</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卫生健康部门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9"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游泳场(馆)取得许可证及卫生管理情况等的</w:t>
            </w:r>
            <w:r>
              <w:rPr>
                <w:rFonts w:hint="eastAsia" w:asciiTheme="minorEastAsia" w:hAnsiTheme="minorEastAsia" w:eastAsiaTheme="minorEastAsia" w:cstheme="minorEastAsia"/>
                <w:spacing w:val="-3"/>
                <w:sz w:val="22"/>
                <w:szCs w:val="22"/>
              </w:rPr>
              <w:t>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游泳场(馆)</w:t>
            </w:r>
          </w:p>
        </w:tc>
        <w:tc>
          <w:tcPr>
            <w:tcW w:w="2226"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4"/>
                <w:sz w:val="22"/>
                <w:szCs w:val="22"/>
              </w:rPr>
              <w:t>市场监管部门</w:t>
            </w:r>
          </w:p>
        </w:tc>
        <w:tc>
          <w:tcPr>
            <w:tcW w:w="1142" w:type="dxa"/>
            <w:vMerge w:val="restart"/>
            <w:tcBorders>
              <w:top w:val="single" w:color="auto" w:sz="4" w:space="0"/>
              <w:left w:val="single" w:color="auto" w:sz="4" w:space="0"/>
              <w:bottom w:val="single" w:color="auto" w:sz="4" w:space="0"/>
              <w:right w:val="single" w:color="auto" w:sz="4" w:space="0"/>
            </w:tcBorders>
            <w:vAlign w:val="top"/>
          </w:tcPr>
          <w:p>
            <w:pPr>
              <w:spacing w:line="350" w:lineRule="auto"/>
              <w:rPr>
                <w:rFonts w:hint="eastAsia" w:asciiTheme="minorEastAsia" w:hAnsiTheme="minorEastAsia" w:eastAsiaTheme="minorEastAsia" w:cstheme="minorEastAsia"/>
                <w:sz w:val="22"/>
                <w:szCs w:val="22"/>
              </w:rPr>
            </w:pPr>
          </w:p>
          <w:p>
            <w:pPr>
              <w:spacing w:line="351" w:lineRule="auto"/>
              <w:rPr>
                <w:rFonts w:hint="eastAsia" w:asciiTheme="minorEastAsia" w:hAnsiTheme="minorEastAsia" w:eastAsiaTheme="minorEastAsia" w:cstheme="minorEastAsia"/>
                <w:sz w:val="22"/>
                <w:szCs w:val="22"/>
              </w:rPr>
            </w:pPr>
          </w:p>
          <w:p>
            <w:pPr>
              <w:pStyle w:val="8"/>
              <w:spacing w:before="71" w:line="219" w:lineRule="auto"/>
              <w:ind w:left="289"/>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pacing w:val="-4"/>
                <w:sz w:val="22"/>
                <w:szCs w:val="22"/>
              </w:rPr>
              <w:t>5</w:t>
            </w:r>
            <w:r>
              <w:rPr>
                <w:rFonts w:hint="eastAsia" w:asciiTheme="minorEastAsia" w:hAnsiTheme="minorEastAsia" w:eastAsiaTheme="minorEastAsia" w:cstheme="minorEastAsia"/>
                <w:spacing w:val="-4"/>
                <w:sz w:val="22"/>
                <w:szCs w:val="22"/>
                <w:lang w:val="en-US" w:eastAsia="zh-CN"/>
              </w:rPr>
              <w:t>5</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218" w:line="234"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sz w:val="22"/>
                <w:szCs w:val="22"/>
              </w:rPr>
              <w:t>商场</w:t>
            </w:r>
            <w:r>
              <w:rPr>
                <w:rFonts w:hint="eastAsia" w:asciiTheme="minorEastAsia" w:hAnsiTheme="minorEastAsia" w:eastAsiaTheme="minorEastAsia" w:cstheme="minorEastAsia"/>
                <w:spacing w:val="12"/>
                <w:sz w:val="22"/>
                <w:szCs w:val="22"/>
              </w:rPr>
              <w:t>(超市)</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商场(超市)取得许可证及卫生管理情况等的</w:t>
            </w:r>
            <w:r>
              <w:rPr>
                <w:rFonts w:hint="eastAsia" w:asciiTheme="minorEastAsia" w:hAnsiTheme="minorEastAsia" w:eastAsiaTheme="minorEastAsia" w:cstheme="minorEastAsia"/>
                <w:spacing w:val="-3"/>
                <w:sz w:val="22"/>
                <w:szCs w:val="22"/>
              </w:rPr>
              <w:t>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8"/>
                <w:sz w:val="22"/>
                <w:szCs w:val="22"/>
              </w:rPr>
              <w:t>商场(超市)</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56</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2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企业</w:t>
            </w:r>
          </w:p>
        </w:tc>
        <w:tc>
          <w:tcPr>
            <w:tcW w:w="1427" w:type="dxa"/>
            <w:vMerge w:val="restart"/>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8"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年度报告公示信息的检查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各类企业年报信息</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231" w:line="227" w:lineRule="auto"/>
              <w:ind w:right="107"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人力资源社会保障</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部</w:t>
            </w:r>
            <w:r>
              <w:rPr>
                <w:rFonts w:hint="eastAsia" w:asciiTheme="minorEastAsia" w:hAnsiTheme="minorEastAsia" w:eastAsiaTheme="minorEastAsia" w:cstheme="minorEastAsia"/>
                <w:sz w:val="22"/>
                <w:szCs w:val="22"/>
              </w:rPr>
              <w:t>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4"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57</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33" w:lineRule="auto"/>
              <w:ind w:right="85"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机动车排放</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检</w:t>
            </w:r>
            <w:r>
              <w:rPr>
                <w:rFonts w:hint="eastAsia" w:asciiTheme="minorEastAsia" w:hAnsiTheme="minorEastAsia" w:eastAsiaTheme="minorEastAsia" w:cstheme="minorEastAsia"/>
                <w:sz w:val="22"/>
                <w:szCs w:val="22"/>
              </w:rPr>
              <w:t>验</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机动车排放检验情况和设备使用情况检查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机动车排放检验单位</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生态环境部门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58</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32" w:lineRule="auto"/>
              <w:ind w:right="86" w:rightChars="0"/>
              <w:jc w:val="center"/>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游泳、</w:t>
            </w:r>
          </w:p>
          <w:p>
            <w:pPr>
              <w:pStyle w:val="8"/>
              <w:spacing w:before="72" w:line="232" w:lineRule="auto"/>
              <w:ind w:right="86"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滑雪经</w:t>
            </w:r>
            <w:r>
              <w:rPr>
                <w:rFonts w:hint="eastAsia" w:asciiTheme="minorEastAsia" w:hAnsiTheme="minorEastAsia" w:eastAsiaTheme="minorEastAsia" w:cstheme="minorEastAsia"/>
                <w:sz w:val="22"/>
                <w:szCs w:val="22"/>
              </w:rPr>
              <w:t>营</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lang w:val="en-US" w:eastAsia="zh-CN"/>
              </w:rPr>
              <w:t>卫生健康</w:t>
            </w:r>
            <w:r>
              <w:rPr>
                <w:rFonts w:hint="eastAsia" w:asciiTheme="minorEastAsia" w:hAnsiTheme="minorEastAsia" w:eastAsiaTheme="minorEastAsia" w:cstheme="minorEastAsia"/>
                <w:spacing w:val="6"/>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34" w:line="227" w:lineRule="auto"/>
              <w:ind w:left="105" w:leftChars="50" w:right="168"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是否取得高危经营许可证、安全生产、设施设</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z w:val="22"/>
                <w:szCs w:val="22"/>
              </w:rPr>
              <w:t>备、救生员和教练员的配备、规章制度、应急</w:t>
            </w:r>
            <w:r>
              <w:rPr>
                <w:rFonts w:hint="eastAsia" w:asciiTheme="minorEastAsia" w:hAnsiTheme="minorEastAsia" w:eastAsiaTheme="minorEastAsia" w:cstheme="minorEastAsia"/>
                <w:spacing w:val="14"/>
                <w:sz w:val="22"/>
                <w:szCs w:val="22"/>
              </w:rPr>
              <w:t xml:space="preserve"> </w:t>
            </w:r>
            <w:r>
              <w:rPr>
                <w:rFonts w:hint="eastAsia" w:asciiTheme="minorEastAsia" w:hAnsiTheme="minorEastAsia" w:eastAsiaTheme="minorEastAsia" w:cstheme="minorEastAsia"/>
                <w:sz w:val="22"/>
                <w:szCs w:val="22"/>
              </w:rPr>
              <w:t>预案、水质、经营情况等的检查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游泳、滑雪经营单位</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72" w:line="227" w:lineRule="auto"/>
              <w:ind w:right="425"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lang w:val="en-US" w:eastAsia="zh-CN"/>
              </w:rPr>
              <w:t xml:space="preserve">   </w:t>
            </w:r>
            <w:r>
              <w:rPr>
                <w:rFonts w:hint="eastAsia" w:asciiTheme="minorEastAsia" w:hAnsiTheme="minorEastAsia" w:eastAsiaTheme="minorEastAsia" w:cstheme="minorEastAsia"/>
                <w:spacing w:val="4"/>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59</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统计调查对象</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统计部门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调查对象依法提供统计资料情况等的检查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统计调查对象</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发展改革、</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税务、</w:t>
            </w:r>
            <w:r>
              <w:rPr>
                <w:rFonts w:hint="eastAsia" w:asciiTheme="minorEastAsia" w:hAnsiTheme="minorEastAsia" w:eastAsiaTheme="minorEastAsia" w:cstheme="minorEastAsia"/>
                <w:spacing w:val="1"/>
                <w:sz w:val="22"/>
                <w:szCs w:val="22"/>
                <w:lang w:val="en-US" w:eastAsia="zh-CN"/>
              </w:rPr>
              <w:t>工信</w:t>
            </w:r>
            <w:r>
              <w:rPr>
                <w:rFonts w:hint="eastAsia" w:asciiTheme="minorEastAsia" w:hAnsiTheme="minorEastAsia" w:eastAsiaTheme="minorEastAsia" w:cstheme="minorEastAsia"/>
                <w:spacing w:val="3"/>
                <w:sz w:val="22"/>
                <w:szCs w:val="22"/>
              </w:rPr>
              <w:t>、</w:t>
            </w:r>
            <w:r>
              <w:rPr>
                <w:rFonts w:hint="eastAsia" w:asciiTheme="minorEastAsia" w:hAnsiTheme="minorEastAsia" w:eastAsiaTheme="minorEastAsia" w:cstheme="minorEastAsia"/>
                <w:spacing w:val="3"/>
                <w:sz w:val="22"/>
                <w:szCs w:val="22"/>
                <w:lang w:val="en-US" w:eastAsia="zh-CN"/>
              </w:rPr>
              <w:t xml:space="preserve">      </w:t>
            </w:r>
            <w:r>
              <w:rPr>
                <w:rFonts w:hint="eastAsia" w:asciiTheme="minorEastAsia" w:hAnsiTheme="minorEastAsia" w:eastAsiaTheme="minorEastAsia" w:cstheme="minorEastAsia"/>
                <w:spacing w:val="3"/>
                <w:sz w:val="22"/>
                <w:szCs w:val="22"/>
              </w:rPr>
              <w:t>市场监管部门</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60</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1" w:line="224" w:lineRule="auto"/>
              <w:ind w:right="51"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人防工程使用</w:t>
            </w:r>
            <w:r>
              <w:rPr>
                <w:rFonts w:hint="eastAsia" w:asciiTheme="minorEastAsia" w:hAnsiTheme="minorEastAsia" w:eastAsiaTheme="minorEastAsia" w:cstheme="minorEastAsia"/>
                <w:spacing w:val="1"/>
                <w:sz w:val="22"/>
                <w:szCs w:val="22"/>
              </w:rPr>
              <w:t xml:space="preserve"> </w:t>
            </w:r>
            <w:r>
              <w:rPr>
                <w:rFonts w:hint="eastAsia" w:asciiTheme="minorEastAsia" w:hAnsiTheme="minorEastAsia" w:eastAsiaTheme="minorEastAsia" w:cstheme="minorEastAsia"/>
                <w:spacing w:val="-3"/>
                <w:sz w:val="22"/>
                <w:szCs w:val="22"/>
              </w:rPr>
              <w:t>单位</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发展改革</w:t>
            </w:r>
            <w:r>
              <w:rPr>
                <w:rFonts w:hint="eastAsia" w:asciiTheme="minorEastAsia" w:hAnsiTheme="minorEastAsia" w:eastAsiaTheme="minorEastAsia" w:cstheme="minorEastAsia"/>
                <w:spacing w:val="6"/>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对人防工程维护使用管理的监督检查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人防工程使用单位</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消防救援机构</w:t>
            </w:r>
          </w:p>
        </w:tc>
        <w:tc>
          <w:tcPr>
            <w:tcW w:w="1142" w:type="dxa"/>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tcBorders>
              <w:right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61</w:t>
            </w:r>
          </w:p>
        </w:tc>
        <w:tc>
          <w:tcPr>
            <w:tcW w:w="1427" w:type="dxa"/>
            <w:vMerge w:val="restart"/>
            <w:tcBorders>
              <w:top w:val="single" w:color="auto" w:sz="4" w:space="0"/>
              <w:left w:val="single" w:color="auto" w:sz="4" w:space="0"/>
              <w:right w:val="single" w:color="auto" w:sz="4" w:space="0"/>
            </w:tcBorders>
            <w:vAlign w:val="center"/>
          </w:tcPr>
          <w:p>
            <w:pPr>
              <w:pStyle w:val="8"/>
              <w:spacing w:before="69" w:line="228" w:lineRule="auto"/>
              <w:ind w:right="95"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医疗保障</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经办</w:t>
            </w:r>
            <w:r>
              <w:rPr>
                <w:rFonts w:hint="eastAsia" w:asciiTheme="minorEastAsia" w:hAnsiTheme="minorEastAsia" w:eastAsiaTheme="minorEastAsia" w:cstheme="minorEastAsia"/>
                <w:spacing w:val="6"/>
                <w:sz w:val="22"/>
                <w:szCs w:val="22"/>
              </w:rPr>
              <w:t>机构</w:t>
            </w:r>
          </w:p>
        </w:tc>
        <w:tc>
          <w:tcPr>
            <w:tcW w:w="1427" w:type="dxa"/>
            <w:vMerge w:val="restart"/>
            <w:tcBorders>
              <w:top w:val="single" w:color="auto" w:sz="4" w:space="0"/>
              <w:left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医疗保障部门</w:t>
            </w:r>
          </w:p>
          <w:p>
            <w:pPr>
              <w:pStyle w:val="8"/>
              <w:spacing w:before="69" w:line="219" w:lineRule="auto"/>
              <w:jc w:val="center"/>
              <w:rPr>
                <w:rFonts w:hint="eastAsia" w:asciiTheme="minorEastAsia" w:hAnsiTheme="minorEastAsia" w:eastAsiaTheme="minorEastAsia" w:cstheme="minorEastAsia"/>
                <w:snapToGrid w:val="0"/>
                <w:color w:val="000000"/>
                <w:spacing w:val="3"/>
                <w:kern w:val="0"/>
                <w:sz w:val="22"/>
                <w:szCs w:val="22"/>
                <w:lang w:val="en-US" w:eastAsia="en-US" w:bidi="ar-SA"/>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1" w:lineRule="auto"/>
              <w:ind w:left="105" w:leftChars="50" w:right="105" w:righ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对省内所有统筹区执行全省统一的医疗保障经办政务服务事项清单和办事指南，并根据实际情况调整</w:t>
            </w:r>
            <w:r>
              <w:rPr>
                <w:rFonts w:hint="eastAsia" w:asciiTheme="minorEastAsia" w:hAnsiTheme="minorEastAsia" w:eastAsiaTheme="minorEastAsia" w:cstheme="minorEastAsia"/>
                <w:spacing w:val="-2"/>
                <w:sz w:val="22"/>
                <w:szCs w:val="22"/>
              </w:rPr>
              <w:t>和更新检查</w:t>
            </w:r>
          </w:p>
        </w:tc>
        <w:tc>
          <w:tcPr>
            <w:tcW w:w="3311" w:type="dxa"/>
            <w:vMerge w:val="restart"/>
            <w:tcBorders>
              <w:top w:val="single" w:color="auto" w:sz="4" w:space="0"/>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left"/>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医疗保障经办机构</w:t>
            </w:r>
          </w:p>
        </w:tc>
        <w:tc>
          <w:tcPr>
            <w:tcW w:w="2226" w:type="dxa"/>
            <w:vMerge w:val="restart"/>
            <w:tcBorders>
              <w:top w:val="single" w:color="auto" w:sz="4" w:space="0"/>
              <w:left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行政审批部门</w:t>
            </w:r>
          </w:p>
        </w:tc>
        <w:tc>
          <w:tcPr>
            <w:tcW w:w="1142" w:type="dxa"/>
            <w:vMerge w:val="restart"/>
            <w:tcBorders>
              <w:top w:val="single" w:color="auto" w:sz="4" w:space="0"/>
              <w:left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jc w:val="center"/>
        </w:trPr>
        <w:tc>
          <w:tcPr>
            <w:tcW w:w="741" w:type="dxa"/>
            <w:tcBorders>
              <w:right w:val="single" w:color="auto" w:sz="4" w:space="0"/>
            </w:tcBorders>
            <w:vAlign w:val="center"/>
          </w:tcPr>
          <w:p>
            <w:pPr>
              <w:pStyle w:val="8"/>
              <w:spacing w:before="71" w:line="183" w:lineRule="auto"/>
              <w:jc w:val="center"/>
              <w:rPr>
                <w:rFonts w:hint="default" w:asciiTheme="minorEastAsia" w:hAnsiTheme="minorEastAsia" w:eastAsiaTheme="minorEastAsia" w:cstheme="minorEastAsia"/>
                <w:spacing w:val="-3"/>
                <w:sz w:val="22"/>
                <w:szCs w:val="22"/>
                <w:lang w:val="en-US" w:eastAsia="zh-CN"/>
              </w:rPr>
            </w:pPr>
            <w:r>
              <w:rPr>
                <w:rFonts w:hint="eastAsia" w:asciiTheme="minorEastAsia" w:hAnsiTheme="minorEastAsia" w:eastAsiaTheme="minorEastAsia" w:cstheme="minorEastAsia"/>
                <w:spacing w:val="-3"/>
                <w:sz w:val="22"/>
                <w:szCs w:val="22"/>
                <w:lang w:val="en-US" w:eastAsia="zh-CN"/>
              </w:rPr>
              <w:t>62</w:t>
            </w:r>
          </w:p>
        </w:tc>
        <w:tc>
          <w:tcPr>
            <w:tcW w:w="1427" w:type="dxa"/>
            <w:vMerge w:val="continue"/>
            <w:tcBorders>
              <w:left w:val="single" w:color="auto" w:sz="4" w:space="0"/>
              <w:right w:val="single" w:color="auto" w:sz="4" w:space="0"/>
            </w:tcBorders>
            <w:vAlign w:val="center"/>
          </w:tcPr>
          <w:p>
            <w:pPr>
              <w:pStyle w:val="8"/>
              <w:spacing w:before="71" w:line="224" w:lineRule="auto"/>
              <w:ind w:right="51" w:rightChars="0"/>
              <w:jc w:val="center"/>
              <w:rPr>
                <w:rFonts w:hint="eastAsia" w:asciiTheme="minorEastAsia" w:hAnsiTheme="minorEastAsia" w:eastAsiaTheme="minorEastAsia" w:cstheme="minorEastAsia"/>
                <w:spacing w:val="4"/>
                <w:sz w:val="22"/>
                <w:szCs w:val="22"/>
              </w:rPr>
            </w:pPr>
          </w:p>
        </w:tc>
        <w:tc>
          <w:tcPr>
            <w:tcW w:w="1427" w:type="dxa"/>
            <w:vMerge w:val="continue"/>
            <w:tcBorders>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pacing w:val="1"/>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right="105" w:rightChars="50"/>
              <w:jc w:val="both"/>
              <w:textAlignment w:val="baseline"/>
              <w:rPr>
                <w:rFonts w:hint="eastAsia" w:asciiTheme="minorEastAsia" w:hAnsiTheme="minorEastAsia" w:eastAsiaTheme="minorEastAsia" w:cstheme="minorEastAsia"/>
                <w:spacing w:val="-1"/>
                <w:sz w:val="22"/>
                <w:szCs w:val="22"/>
              </w:rPr>
            </w:pPr>
            <w:r>
              <w:rPr>
                <w:rFonts w:hint="eastAsia" w:asciiTheme="minorEastAsia" w:hAnsiTheme="minorEastAsia" w:eastAsiaTheme="minorEastAsia" w:cstheme="minorEastAsia"/>
                <w:spacing w:val="-1"/>
                <w:sz w:val="22"/>
                <w:szCs w:val="22"/>
              </w:rPr>
              <w:t>根据各省医保政务服务“好差评”评价结果(包含但不限于全省医保政务服务的办件数、评价数、满</w:t>
            </w:r>
            <w:r>
              <w:rPr>
                <w:rFonts w:hint="eastAsia" w:asciiTheme="minorEastAsia" w:hAnsiTheme="minorEastAsia" w:eastAsiaTheme="minorEastAsia" w:cstheme="minorEastAsia"/>
                <w:spacing w:val="5"/>
                <w:sz w:val="22"/>
                <w:szCs w:val="22"/>
              </w:rPr>
              <w:t xml:space="preserve"> </w:t>
            </w:r>
            <w:r>
              <w:rPr>
                <w:rFonts w:hint="eastAsia" w:asciiTheme="minorEastAsia" w:hAnsiTheme="minorEastAsia" w:eastAsiaTheme="minorEastAsia" w:cstheme="minorEastAsia"/>
                <w:spacing w:val="-1"/>
                <w:sz w:val="22"/>
                <w:szCs w:val="22"/>
              </w:rPr>
              <w:t>意程度、差评数、差评率以及差评整改率等</w:t>
            </w:r>
            <w:r>
              <w:rPr>
                <w:rFonts w:hint="eastAsia" w:asciiTheme="minorEastAsia" w:hAnsiTheme="minorEastAsia" w:eastAsiaTheme="minorEastAsia" w:cstheme="minorEastAsia"/>
                <w:spacing w:val="-2"/>
                <w:sz w:val="22"/>
                <w:szCs w:val="22"/>
              </w:rPr>
              <w:t>)进行检查</w:t>
            </w:r>
          </w:p>
        </w:tc>
        <w:tc>
          <w:tcPr>
            <w:tcW w:w="3311" w:type="dxa"/>
            <w:vMerge w:val="continue"/>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center"/>
              <w:textAlignment w:val="baseline"/>
              <w:rPr>
                <w:rFonts w:hint="eastAsia" w:asciiTheme="minorEastAsia" w:hAnsiTheme="minorEastAsia" w:eastAsiaTheme="minorEastAsia" w:cstheme="minorEastAsia"/>
                <w:spacing w:val="-2"/>
                <w:sz w:val="22"/>
                <w:szCs w:val="22"/>
              </w:rPr>
            </w:pPr>
          </w:p>
        </w:tc>
        <w:tc>
          <w:tcPr>
            <w:tcW w:w="2226" w:type="dxa"/>
            <w:vMerge w:val="continue"/>
            <w:tcBorders>
              <w:left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pacing w:val="2"/>
                <w:sz w:val="22"/>
                <w:szCs w:val="22"/>
              </w:rPr>
            </w:pPr>
          </w:p>
        </w:tc>
        <w:tc>
          <w:tcPr>
            <w:tcW w:w="1142" w:type="dxa"/>
            <w:vMerge w:val="continue"/>
            <w:tcBorders>
              <w:left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jc w:val="center"/>
        </w:trPr>
        <w:tc>
          <w:tcPr>
            <w:tcW w:w="741" w:type="dxa"/>
            <w:tcBorders>
              <w:right w:val="single" w:color="auto" w:sz="4" w:space="0"/>
            </w:tcBorders>
            <w:vAlign w:val="center"/>
          </w:tcPr>
          <w:p>
            <w:pPr>
              <w:pStyle w:val="8"/>
              <w:spacing w:before="275"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63</w:t>
            </w:r>
          </w:p>
        </w:tc>
        <w:tc>
          <w:tcPr>
            <w:tcW w:w="1427" w:type="dxa"/>
            <w:tcBorders>
              <w:left w:val="single" w:color="auto" w:sz="4" w:space="0"/>
              <w:right w:val="single" w:color="auto" w:sz="4" w:space="0"/>
            </w:tcBorders>
            <w:vAlign w:val="center"/>
          </w:tcPr>
          <w:p>
            <w:pPr>
              <w:pStyle w:val="8"/>
              <w:spacing w:before="220"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定点医药机构</w:t>
            </w:r>
          </w:p>
        </w:tc>
        <w:tc>
          <w:tcPr>
            <w:tcW w:w="1427" w:type="dxa"/>
            <w:tcBorders>
              <w:left w:val="single" w:color="auto" w:sz="4" w:space="0"/>
              <w:right w:val="single" w:color="auto" w:sz="4" w:space="0"/>
            </w:tcBorders>
            <w:vAlign w:val="center"/>
          </w:tcPr>
          <w:p>
            <w:pPr>
              <w:pStyle w:val="8"/>
              <w:spacing w:before="69"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医疗保障部门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105" w:leftChars="50" w:right="0"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对纳入医疗保障基金支付范围的医疗服务行为和医疗费用的检查</w:t>
            </w:r>
          </w:p>
        </w:tc>
        <w:tc>
          <w:tcPr>
            <w:tcW w:w="3311" w:type="dxa"/>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20"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全市范围内定点医药机构</w:t>
            </w:r>
          </w:p>
        </w:tc>
        <w:tc>
          <w:tcPr>
            <w:tcW w:w="2226" w:type="dxa"/>
            <w:tcBorders>
              <w:left w:val="single" w:color="auto" w:sz="4" w:space="0"/>
              <w:right w:val="single" w:color="auto" w:sz="4" w:space="0"/>
            </w:tcBorders>
            <w:vAlign w:val="center"/>
          </w:tcPr>
          <w:p>
            <w:pPr>
              <w:pStyle w:val="8"/>
              <w:spacing w:before="92" w:line="221"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公安、财政、卫生健</w:t>
            </w:r>
            <w:r>
              <w:rPr>
                <w:rFonts w:hint="eastAsia" w:asciiTheme="minorEastAsia" w:hAnsiTheme="minorEastAsia" w:eastAsiaTheme="minorEastAsia" w:cstheme="minorEastAsia"/>
                <w:spacing w:val="2"/>
                <w:sz w:val="22"/>
                <w:szCs w:val="22"/>
              </w:rPr>
              <w:t>康、市场监管部门</w:t>
            </w:r>
          </w:p>
        </w:tc>
        <w:tc>
          <w:tcPr>
            <w:tcW w:w="1142" w:type="dxa"/>
            <w:tcBorders>
              <w:left w:val="single" w:color="auto" w:sz="4" w:space="0"/>
              <w:right w:val="single" w:color="auto" w:sz="4" w:space="0"/>
            </w:tcBorders>
            <w:vAlign w:val="top"/>
          </w:tcPr>
          <w:p>
            <w:pPr>
              <w:pStyle w:val="8"/>
              <w:spacing w:before="221" w:line="219" w:lineRule="auto"/>
              <w:ind w:left="210"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jc w:val="center"/>
        </w:trPr>
        <w:tc>
          <w:tcPr>
            <w:tcW w:w="741" w:type="dxa"/>
            <w:tcBorders>
              <w:right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64</w:t>
            </w:r>
          </w:p>
        </w:tc>
        <w:tc>
          <w:tcPr>
            <w:tcW w:w="1427" w:type="dxa"/>
            <w:tcBorders>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粮食经营</w:t>
            </w:r>
          </w:p>
        </w:tc>
        <w:tc>
          <w:tcPr>
            <w:tcW w:w="1427"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lang w:val="en-US" w:eastAsia="zh-CN"/>
              </w:rPr>
              <w:t>发展改革</w:t>
            </w:r>
            <w:r>
              <w:rPr>
                <w:rFonts w:hint="eastAsia" w:asciiTheme="minorEastAsia" w:hAnsiTheme="minorEastAsia" w:eastAsiaTheme="minorEastAsia" w:cstheme="minorEastAsia"/>
                <w:spacing w:val="-2"/>
                <w:sz w:val="22"/>
                <w:szCs w:val="22"/>
              </w:rPr>
              <w:t>部</w:t>
            </w:r>
            <w:r>
              <w:rPr>
                <w:rFonts w:hint="eastAsia" w:asciiTheme="minorEastAsia" w:hAnsiTheme="minorEastAsia" w:eastAsiaTheme="minorEastAsia" w:cstheme="minorEastAsia"/>
                <w:sz w:val="22"/>
                <w:szCs w:val="22"/>
              </w:rPr>
              <w:t>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3" w:lineRule="auto"/>
              <w:ind w:left="105" w:leftChars="50" w:right="0"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对粮食经营者从事收购、储存、运输活动和政</w:t>
            </w:r>
            <w:r>
              <w:rPr>
                <w:rFonts w:hint="eastAsia" w:asciiTheme="minorEastAsia" w:hAnsiTheme="minorEastAsia" w:eastAsiaTheme="minorEastAsia" w:cstheme="minorEastAsia"/>
                <w:sz w:val="22"/>
                <w:szCs w:val="22"/>
              </w:rPr>
              <w:t>策性粮食购销活动的监督检查</w:t>
            </w:r>
          </w:p>
        </w:tc>
        <w:tc>
          <w:tcPr>
            <w:tcW w:w="3311"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粮食经营者</w:t>
            </w:r>
          </w:p>
        </w:tc>
        <w:tc>
          <w:tcPr>
            <w:tcW w:w="2226" w:type="dxa"/>
            <w:tcBorders>
              <w:left w:val="single" w:color="auto" w:sz="4" w:space="0"/>
              <w:bottom w:val="single" w:color="auto" w:sz="4" w:space="0"/>
              <w:right w:val="single" w:color="auto" w:sz="4" w:space="0"/>
            </w:tcBorders>
            <w:vAlign w:val="center"/>
          </w:tcPr>
          <w:p>
            <w:pPr>
              <w:pStyle w:val="8"/>
              <w:spacing w:before="6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rPr>
              <w:t>市场监管部门</w:t>
            </w:r>
          </w:p>
        </w:tc>
        <w:tc>
          <w:tcPr>
            <w:tcW w:w="1142" w:type="dxa"/>
            <w:tcBorders>
              <w:left w:val="single" w:color="auto" w:sz="4" w:space="0"/>
              <w:bottom w:val="single" w:color="auto" w:sz="4" w:space="0"/>
              <w:right w:val="single" w:color="auto" w:sz="4" w:space="0"/>
            </w:tcBorders>
            <w:vAlign w:val="top"/>
          </w:tcPr>
          <w:p>
            <w:pPr>
              <w:spacing w:line="292" w:lineRule="auto"/>
              <w:rPr>
                <w:rFonts w:hint="eastAsia" w:asciiTheme="minorEastAsia" w:hAnsiTheme="minorEastAsia" w:eastAsiaTheme="minorEastAsia" w:cstheme="minorEastAsia"/>
                <w:sz w:val="22"/>
                <w:szCs w:val="22"/>
              </w:rPr>
            </w:pPr>
          </w:p>
          <w:p>
            <w:pPr>
              <w:pStyle w:val="8"/>
              <w:spacing w:before="68" w:line="219" w:lineRule="auto"/>
              <w:ind w:left="210"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pgSz w:w="16830" w:h="11900"/>
          <w:pgMar w:top="737" w:right="565" w:bottom="737" w:left="567" w:header="0" w:footer="0" w:gutter="0"/>
          <w:pgNumType w:fmt="decimal"/>
          <w:cols w:space="720" w:num="1"/>
        </w:sectPr>
      </w:pPr>
    </w:p>
    <w:p>
      <w:pPr>
        <w:spacing w:line="221" w:lineRule="exact"/>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top"/>
          </w:tcPr>
          <w:p>
            <w:pPr>
              <w:pStyle w:val="8"/>
              <w:spacing w:before="211"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1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10"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10" w:line="219" w:lineRule="auto"/>
              <w:jc w:val="center"/>
              <w:rPr>
                <w:rFonts w:hint="eastAsia" w:asciiTheme="minorEastAsia" w:hAnsiTheme="minorEastAsia" w:eastAsiaTheme="minorEastAsia" w:cstheme="minorEastAsia"/>
                <w:b/>
                <w:bCs/>
                <w:sz w:val="22"/>
                <w:szCs w:val="22"/>
                <w:lang w:val="en-US" w:eastAsia="zh-CN"/>
              </w:rPr>
            </w:pPr>
            <w:r>
              <w:rPr>
                <w:rFonts w:hint="eastAsia" w:asciiTheme="minorEastAsia" w:hAnsiTheme="minorEastAsia" w:eastAsiaTheme="minorEastAsia" w:cstheme="minorEastAsia"/>
                <w:b/>
                <w:bCs/>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183" w:lineRule="auto"/>
              <w:jc w:val="center"/>
              <w:textAlignment w:val="baseline"/>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3"/>
                <w:sz w:val="22"/>
                <w:szCs w:val="22"/>
                <w:lang w:val="en-US" w:eastAsia="zh-CN"/>
              </w:rPr>
              <w:t>65</w:t>
            </w:r>
          </w:p>
        </w:tc>
        <w:tc>
          <w:tcPr>
            <w:tcW w:w="1427" w:type="dxa"/>
            <w:vMerge w:val="restart"/>
            <w:tcBorders>
              <w:bottom w:val="nil"/>
            </w:tcBorders>
            <w:vAlign w:val="center"/>
          </w:tcPr>
          <w:p>
            <w:pPr>
              <w:pStyle w:val="8"/>
              <w:spacing w:before="69" w:line="233" w:lineRule="auto"/>
              <w:ind w:right="94"/>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林草种子</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生产</w:t>
            </w:r>
            <w:r>
              <w:rPr>
                <w:rFonts w:hint="eastAsia" w:asciiTheme="minorEastAsia" w:hAnsiTheme="minorEastAsia" w:eastAsiaTheme="minorEastAsia" w:cstheme="minorEastAsia"/>
                <w:spacing w:val="6"/>
                <w:sz w:val="22"/>
                <w:szCs w:val="22"/>
              </w:rPr>
              <w:t>经营</w:t>
            </w:r>
          </w:p>
        </w:tc>
        <w:tc>
          <w:tcPr>
            <w:tcW w:w="1427"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林业和草原</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对林木种子生产经营活动的监督检查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53"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林木种子生产经营单位</w:t>
            </w:r>
          </w:p>
        </w:tc>
        <w:tc>
          <w:tcPr>
            <w:tcW w:w="2226" w:type="dxa"/>
            <w:vMerge w:val="restart"/>
            <w:tcBorders>
              <w:bottom w:val="nil"/>
            </w:tcBorders>
            <w:vAlign w:val="center"/>
          </w:tcPr>
          <w:p>
            <w:pPr>
              <w:pStyle w:val="8"/>
              <w:spacing w:before="68"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Merge w:val="restart"/>
            <w:tcBorders>
              <w:bottom w:val="nil"/>
            </w:tcBorders>
            <w:vAlign w:val="top"/>
          </w:tcPr>
          <w:p>
            <w:pPr>
              <w:spacing w:line="266" w:lineRule="auto"/>
              <w:rPr>
                <w:rFonts w:hint="eastAsia" w:asciiTheme="minorEastAsia" w:hAnsiTheme="minorEastAsia" w:eastAsiaTheme="minorEastAsia" w:cstheme="minorEastAsia"/>
                <w:sz w:val="22"/>
                <w:szCs w:val="22"/>
              </w:rPr>
            </w:pPr>
          </w:p>
          <w:p>
            <w:pPr>
              <w:spacing w:line="266" w:lineRule="auto"/>
              <w:rPr>
                <w:rFonts w:hint="eastAsia" w:asciiTheme="minorEastAsia" w:hAnsiTheme="minorEastAsia" w:eastAsiaTheme="minorEastAsia" w:cstheme="minorEastAsia"/>
                <w:sz w:val="22"/>
                <w:szCs w:val="22"/>
              </w:rPr>
            </w:pPr>
          </w:p>
          <w:p>
            <w:pPr>
              <w:pStyle w:val="8"/>
              <w:spacing w:before="68" w:line="219" w:lineRule="auto"/>
              <w:ind w:left="21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183" w:lineRule="auto"/>
              <w:jc w:val="center"/>
              <w:textAlignment w:val="baseline"/>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4"/>
                <w:sz w:val="22"/>
                <w:szCs w:val="22"/>
                <w:lang w:val="en-US" w:eastAsia="zh-CN"/>
              </w:rPr>
              <w:t>66</w:t>
            </w:r>
          </w:p>
        </w:tc>
        <w:tc>
          <w:tcPr>
            <w:tcW w:w="1427"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4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对草种生产经营活动的监督检查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244"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草种生产经营单位</w:t>
            </w:r>
          </w:p>
        </w:tc>
        <w:tc>
          <w:tcPr>
            <w:tcW w:w="2226" w:type="dxa"/>
            <w:vMerge w:val="continue"/>
            <w:tcBorders>
              <w:top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spacing w:before="68" w:line="184"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pacing w:val="-4"/>
                <w:sz w:val="22"/>
                <w:szCs w:val="22"/>
                <w:lang w:val="en-US" w:eastAsia="zh-CN"/>
              </w:rPr>
              <w:t>67</w:t>
            </w:r>
          </w:p>
        </w:tc>
        <w:tc>
          <w:tcPr>
            <w:tcW w:w="1427" w:type="dxa"/>
            <w:vMerge w:val="restart"/>
            <w:tcBorders>
              <w:bottom w:val="nil"/>
            </w:tcBorders>
            <w:vAlign w:val="center"/>
          </w:tcPr>
          <w:p>
            <w:pPr>
              <w:pStyle w:val="8"/>
              <w:spacing w:before="68" w:line="225" w:lineRule="auto"/>
              <w:ind w:right="9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野生动植物相</w:t>
            </w:r>
            <w:r>
              <w:rPr>
                <w:rFonts w:hint="eastAsia" w:asciiTheme="minorEastAsia" w:hAnsiTheme="minorEastAsia" w:eastAsiaTheme="minorEastAsia" w:cstheme="minorEastAsia"/>
                <w:spacing w:val="3"/>
                <w:sz w:val="22"/>
                <w:szCs w:val="22"/>
              </w:rPr>
              <w:t>关领域</w:t>
            </w:r>
          </w:p>
        </w:tc>
        <w:tc>
          <w:tcPr>
            <w:tcW w:w="1427" w:type="dxa"/>
            <w:vMerge w:val="restart"/>
            <w:tcBorders>
              <w:bottom w:val="nil"/>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6" w:lineRule="auto"/>
              <w:ind w:right="0"/>
              <w:jc w:val="center"/>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林业和草原</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部</w:t>
            </w:r>
            <w:r>
              <w:rPr>
                <w:rFonts w:hint="eastAsia" w:asciiTheme="minorEastAsia" w:hAnsiTheme="minorEastAsia" w:eastAsiaTheme="minorEastAsia" w:cstheme="minorEastAsia"/>
                <w:sz w:val="22"/>
                <w:szCs w:val="22"/>
              </w:rPr>
              <w:t>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对陆生野生动物人工繁育活动的检查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陆生野生动物人工繁育企业</w:t>
            </w:r>
          </w:p>
        </w:tc>
        <w:tc>
          <w:tcPr>
            <w:tcW w:w="2226" w:type="dxa"/>
            <w:vMerge w:val="restart"/>
            <w:tcBorders>
              <w:bottom w:val="nil"/>
            </w:tcBorders>
            <w:vAlign w:val="center"/>
          </w:tcPr>
          <w:p>
            <w:pPr>
              <w:pStyle w:val="8"/>
              <w:spacing w:before="68"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市场监管部门</w:t>
            </w:r>
          </w:p>
        </w:tc>
        <w:tc>
          <w:tcPr>
            <w:tcW w:w="1142" w:type="dxa"/>
            <w:vMerge w:val="restart"/>
            <w:tcBorders>
              <w:bottom w:val="nil"/>
              <w:right w:val="single" w:color="auto" w:sz="4" w:space="0"/>
            </w:tcBorders>
            <w:vAlign w:val="top"/>
          </w:tcPr>
          <w:p>
            <w:pPr>
              <w:spacing w:line="267"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spacing w:line="268" w:lineRule="auto"/>
              <w:rPr>
                <w:rFonts w:hint="eastAsia" w:asciiTheme="minorEastAsia" w:hAnsiTheme="minorEastAsia" w:eastAsiaTheme="minorEastAsia" w:cstheme="minorEastAsia"/>
                <w:sz w:val="22"/>
                <w:szCs w:val="22"/>
              </w:rPr>
            </w:pPr>
          </w:p>
          <w:p>
            <w:pPr>
              <w:pStyle w:val="8"/>
              <w:spacing w:before="68" w:line="219" w:lineRule="auto"/>
              <w:ind w:left="210"/>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68</w:t>
            </w: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8" w:lineRule="auto"/>
              <w:ind w:left="105" w:leftChars="50" w:right="105" w:righ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对国家重点保护陆生野生动物及其制品经营活</w:t>
            </w:r>
            <w:r>
              <w:rPr>
                <w:rFonts w:hint="eastAsia" w:asciiTheme="minorEastAsia" w:hAnsiTheme="minorEastAsia" w:eastAsiaTheme="minorEastAsia" w:cstheme="minorEastAsia"/>
                <w:spacing w:val="-2"/>
                <w:sz w:val="22"/>
                <w:szCs w:val="22"/>
              </w:rPr>
              <w:t>动的检查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31"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陆生野生动物人工繁育及经营单位</w:t>
            </w:r>
          </w:p>
        </w:tc>
        <w:tc>
          <w:tcPr>
            <w:tcW w:w="2226" w:type="dxa"/>
            <w:vMerge w:val="continue"/>
            <w:tcBorders>
              <w:top w:val="nil"/>
              <w:bottom w:val="nil"/>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nil"/>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bottom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69</w:t>
            </w: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5" w:lineRule="auto"/>
              <w:ind w:left="105" w:leftChars="50" w:right="105" w:righ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对利用国家重点保护陆生野生动物及其制品活</w:t>
            </w:r>
            <w:r>
              <w:rPr>
                <w:rFonts w:hint="eastAsia" w:asciiTheme="minorEastAsia" w:hAnsiTheme="minorEastAsia" w:eastAsiaTheme="minorEastAsia" w:cstheme="minorEastAsia"/>
                <w:spacing w:val="-2"/>
                <w:sz w:val="22"/>
                <w:szCs w:val="22"/>
              </w:rPr>
              <w:t>动的检查</w:t>
            </w:r>
          </w:p>
        </w:tc>
        <w:tc>
          <w:tcPr>
            <w:tcW w:w="3311" w:type="dxa"/>
            <w:tcBorders>
              <w:bottom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105" w:leftChars="50" w:right="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相关制药企业和医疗机构、野生</w:t>
            </w:r>
            <w:r>
              <w:rPr>
                <w:rFonts w:hint="eastAsia" w:asciiTheme="minorEastAsia" w:hAnsiTheme="minorEastAsia" w:eastAsiaTheme="minorEastAsia" w:cstheme="minorEastAsia"/>
                <w:spacing w:val="-2"/>
                <w:sz w:val="22"/>
                <w:szCs w:val="22"/>
              </w:rPr>
              <w:t>动物展演单位</w:t>
            </w:r>
          </w:p>
        </w:tc>
        <w:tc>
          <w:tcPr>
            <w:tcW w:w="2226" w:type="dxa"/>
            <w:vMerge w:val="continue"/>
            <w:tcBorders>
              <w:top w:val="nil"/>
              <w:bottom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nil"/>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68" w:line="183" w:lineRule="auto"/>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70</w:t>
            </w: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42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9" w:line="219"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对国家重点保护野生植物经营活动的检查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68" w:line="220" w:lineRule="auto"/>
              <w:ind w:left="105" w:leftChars="50"/>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相关经营企业</w:t>
            </w:r>
          </w:p>
        </w:tc>
        <w:tc>
          <w:tcPr>
            <w:tcW w:w="2226"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sz w:val="22"/>
                <w:szCs w:val="22"/>
              </w:rPr>
            </w:pPr>
          </w:p>
        </w:tc>
        <w:tc>
          <w:tcPr>
            <w:tcW w:w="1142" w:type="dxa"/>
            <w:vMerge w:val="continue"/>
            <w:tcBorders>
              <w:top w:val="single" w:color="auto" w:sz="4" w:space="0"/>
              <w:left w:val="single" w:color="auto" w:sz="4" w:space="0"/>
              <w:bottom w:val="single" w:color="auto" w:sz="4" w:space="0"/>
              <w:right w:val="single" w:color="auto" w:sz="4" w:space="0"/>
            </w:tcBorders>
            <w:vAlign w:val="top"/>
          </w:tcPr>
          <w:p>
            <w:pPr>
              <w:rPr>
                <w:rFonts w:hint="eastAsia" w:asciiTheme="minorEastAsia" w:hAnsiTheme="minorEastAsia" w:eastAsiaTheme="minorEastAsia" w:cstheme="minorEastAsia"/>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2" w:line="182"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z w:val="22"/>
                <w:szCs w:val="22"/>
                <w:lang w:val="en-US" w:eastAsia="zh-CN"/>
              </w:rPr>
              <w:t>71</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档案服务</w:t>
            </w:r>
          </w:p>
        </w:tc>
        <w:tc>
          <w:tcPr>
            <w:tcW w:w="1427" w:type="dxa"/>
            <w:tcBorders>
              <w:top w:val="single" w:color="auto" w:sz="4" w:space="0"/>
              <w:left w:val="single" w:color="auto" w:sz="4" w:space="0"/>
              <w:bottom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档案部门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10"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对档案服务工作情况的检查</w:t>
            </w:r>
          </w:p>
        </w:tc>
        <w:tc>
          <w:tcPr>
            <w:tcW w:w="3311"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10" w:line="36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档案服务企业</w:t>
            </w:r>
          </w:p>
        </w:tc>
        <w:tc>
          <w:tcPr>
            <w:tcW w:w="2226" w:type="dxa"/>
            <w:tcBorders>
              <w:top w:val="single" w:color="auto" w:sz="4" w:space="0"/>
              <w:left w:val="single" w:color="auto" w:sz="4" w:space="0"/>
              <w:bottom w:val="single" w:color="auto" w:sz="4" w:space="0"/>
              <w:right w:val="single" w:color="auto" w:sz="4" w:space="0"/>
            </w:tcBorders>
            <w:vAlign w:val="center"/>
          </w:tcPr>
          <w:p>
            <w:pPr>
              <w:pStyle w:val="8"/>
              <w:spacing w:before="199" w:line="36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市场监管</w:t>
            </w:r>
            <w:r>
              <w:rPr>
                <w:rFonts w:hint="eastAsia" w:asciiTheme="minorEastAsia" w:hAnsiTheme="minorEastAsia" w:eastAsiaTheme="minorEastAsia" w:cstheme="minorEastAsia"/>
                <w:spacing w:val="-1"/>
                <w:sz w:val="22"/>
                <w:szCs w:val="22"/>
                <w:lang w:eastAsia="zh-CN"/>
              </w:rPr>
              <w:t>、</w:t>
            </w:r>
            <w:r>
              <w:rPr>
                <w:rFonts w:hint="eastAsia" w:asciiTheme="minorEastAsia" w:hAnsiTheme="minorEastAsia" w:eastAsiaTheme="minorEastAsia" w:cstheme="minorEastAsia"/>
                <w:spacing w:val="6"/>
                <w:sz w:val="22"/>
                <w:szCs w:val="22"/>
              </w:rPr>
              <w:t>保密部门</w:t>
            </w:r>
          </w:p>
        </w:tc>
        <w:tc>
          <w:tcPr>
            <w:tcW w:w="1142" w:type="dxa"/>
            <w:tcBorders>
              <w:top w:val="single" w:color="auto" w:sz="4" w:space="0"/>
              <w:left w:val="single" w:color="auto" w:sz="4" w:space="0"/>
              <w:bottom w:val="single" w:color="auto" w:sz="4" w:space="0"/>
              <w:right w:val="single" w:color="auto" w:sz="4" w:space="0"/>
            </w:tcBorders>
            <w:vAlign w:val="top"/>
          </w:tcPr>
          <w:p>
            <w:pPr>
              <w:pStyle w:val="8"/>
              <w:spacing w:before="31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72</w:t>
            </w:r>
          </w:p>
        </w:tc>
        <w:tc>
          <w:tcPr>
            <w:tcW w:w="1427" w:type="dxa"/>
            <w:vMerge w:val="restart"/>
            <w:tcBorders>
              <w:top w:val="single" w:color="auto" w:sz="4" w:space="0"/>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rPr>
              <w:t>机关、团体、</w:t>
            </w:r>
          </w:p>
          <w:p>
            <w:pPr>
              <w:pStyle w:val="8"/>
              <w:spacing w:before="10" w:line="219" w:lineRule="auto"/>
              <w:ind w:left="70" w:leftChars="0"/>
              <w:jc w:val="center"/>
              <w:rPr>
                <w:rFonts w:hint="eastAsia" w:asciiTheme="minorEastAsia" w:hAnsiTheme="minorEastAsia" w:eastAsiaTheme="minorEastAsia" w:cstheme="minorEastAsia"/>
                <w:spacing w:val="-2"/>
                <w:sz w:val="22"/>
                <w:szCs w:val="22"/>
              </w:rPr>
            </w:pPr>
            <w:r>
              <w:rPr>
                <w:rFonts w:hint="eastAsia" w:asciiTheme="minorEastAsia" w:hAnsiTheme="minorEastAsia" w:eastAsiaTheme="minorEastAsia" w:cstheme="minorEastAsia"/>
                <w:spacing w:val="1"/>
                <w:sz w:val="22"/>
                <w:szCs w:val="22"/>
              </w:rPr>
              <w:t>企业、事业</w:t>
            </w:r>
            <w:r>
              <w:rPr>
                <w:rFonts w:hint="eastAsia" w:asciiTheme="minorEastAsia" w:hAnsiTheme="minorEastAsia" w:eastAsiaTheme="minorEastAsia" w:cstheme="minorEastAsia"/>
                <w:spacing w:val="1"/>
                <w:sz w:val="22"/>
                <w:szCs w:val="22"/>
                <w:lang w:val="en-US" w:eastAsia="zh-CN"/>
              </w:rPr>
              <w:t xml:space="preserve"> </w:t>
            </w:r>
            <w:r>
              <w:rPr>
                <w:rFonts w:hint="eastAsia" w:asciiTheme="minorEastAsia" w:hAnsiTheme="minorEastAsia" w:eastAsiaTheme="minorEastAsia" w:cstheme="minorEastAsia"/>
                <w:spacing w:val="1"/>
                <w:sz w:val="22"/>
                <w:szCs w:val="22"/>
              </w:rPr>
              <w:t>等</w:t>
            </w:r>
            <w:r>
              <w:rPr>
                <w:rFonts w:hint="eastAsia" w:asciiTheme="minorEastAsia" w:hAnsiTheme="minorEastAsia" w:eastAsiaTheme="minorEastAsia" w:cstheme="minorEastAsia"/>
                <w:spacing w:val="-3"/>
                <w:sz w:val="22"/>
                <w:szCs w:val="22"/>
              </w:rPr>
              <w:t>单位</w:t>
            </w:r>
          </w:p>
        </w:tc>
        <w:tc>
          <w:tcPr>
            <w:tcW w:w="1427" w:type="dxa"/>
            <w:vMerge w:val="restart"/>
            <w:tcBorders>
              <w:top w:val="single" w:color="auto" w:sz="4" w:space="0"/>
              <w:left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pacing w:val="6"/>
                <w:sz w:val="22"/>
                <w:szCs w:val="22"/>
              </w:rPr>
            </w:pPr>
            <w:r>
              <w:rPr>
                <w:rFonts w:hint="eastAsia" w:asciiTheme="minorEastAsia" w:hAnsiTheme="minorEastAsia" w:eastAsiaTheme="minorEastAsia" w:cstheme="minorEastAsia"/>
                <w:spacing w:val="2"/>
                <w:sz w:val="22"/>
                <w:szCs w:val="22"/>
              </w:rPr>
              <w:t>消防救援机构</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20"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对单位履行法定消防安全职责情况的监督抽查</w:t>
            </w:r>
          </w:p>
        </w:tc>
        <w:tc>
          <w:tcPr>
            <w:tcW w:w="3311" w:type="dxa"/>
            <w:vMerge w:val="restart"/>
            <w:tcBorders>
              <w:top w:val="single" w:color="auto" w:sz="4" w:space="0"/>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机关、团体、企业、事业等单位</w:t>
            </w:r>
          </w:p>
        </w:tc>
        <w:tc>
          <w:tcPr>
            <w:tcW w:w="2226" w:type="dxa"/>
            <w:vMerge w:val="restart"/>
            <w:tcBorders>
              <w:top w:val="single" w:color="auto" w:sz="4" w:space="0"/>
              <w:left w:val="single" w:color="auto" w:sz="4" w:space="0"/>
              <w:right w:val="single" w:color="auto" w:sz="4" w:space="0"/>
            </w:tcBorders>
            <w:vAlign w:val="center"/>
          </w:tcPr>
          <w:p>
            <w:pPr>
              <w:pStyle w:val="8"/>
              <w:spacing w:before="72" w:line="219" w:lineRule="auto"/>
              <w:jc w:val="both"/>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2"/>
                <w:sz w:val="22"/>
                <w:szCs w:val="22"/>
              </w:rPr>
              <w:t>教育、民政、</w:t>
            </w:r>
            <w:r>
              <w:rPr>
                <w:rFonts w:hint="eastAsia" w:asciiTheme="minorEastAsia" w:hAnsiTheme="minorEastAsia" w:eastAsiaTheme="minorEastAsia" w:cstheme="minorEastAsia"/>
                <w:spacing w:val="12"/>
                <w:sz w:val="22"/>
                <w:szCs w:val="22"/>
                <w:lang w:val="en-US" w:eastAsia="zh-CN"/>
              </w:rPr>
              <w:t>工信</w:t>
            </w:r>
            <w:r>
              <w:rPr>
                <w:rFonts w:hint="eastAsia" w:asciiTheme="minorEastAsia" w:hAnsiTheme="minorEastAsia" w:eastAsiaTheme="minorEastAsia" w:cstheme="minorEastAsia"/>
                <w:spacing w:val="12"/>
                <w:sz w:val="22"/>
                <w:szCs w:val="22"/>
              </w:rPr>
              <w:t>、</w:t>
            </w:r>
          </w:p>
          <w:p>
            <w:pPr>
              <w:pStyle w:val="8"/>
              <w:spacing w:line="220" w:lineRule="auto"/>
              <w:ind w:left="117"/>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文化和旅游、</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卫生健</w:t>
            </w:r>
            <w:r>
              <w:rPr>
                <w:rFonts w:hint="eastAsia" w:asciiTheme="minorEastAsia" w:hAnsiTheme="minorEastAsia" w:eastAsiaTheme="minorEastAsia" w:cstheme="minorEastAsia"/>
                <w:spacing w:val="8"/>
                <w:sz w:val="22"/>
                <w:szCs w:val="22"/>
              </w:rPr>
              <w:t>康部门</w:t>
            </w:r>
          </w:p>
        </w:tc>
        <w:tc>
          <w:tcPr>
            <w:tcW w:w="1142" w:type="dxa"/>
            <w:vMerge w:val="restart"/>
            <w:tcBorders>
              <w:top w:val="single" w:color="auto" w:sz="4" w:space="0"/>
              <w:left w:val="single" w:color="auto" w:sz="4" w:space="0"/>
              <w:right w:val="single" w:color="auto" w:sz="4" w:space="0"/>
            </w:tcBorders>
            <w:vAlign w:val="top"/>
          </w:tcPr>
          <w:p>
            <w:pPr>
              <w:pStyle w:val="8"/>
              <w:spacing w:before="31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2" w:line="182"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4"/>
                <w:sz w:val="22"/>
                <w:szCs w:val="22"/>
                <w:lang w:val="en-US" w:eastAsia="zh-CN"/>
              </w:rPr>
              <w:t>73</w:t>
            </w:r>
          </w:p>
        </w:tc>
        <w:tc>
          <w:tcPr>
            <w:tcW w:w="1427" w:type="dxa"/>
            <w:vMerge w:val="continue"/>
            <w:tcBorders>
              <w:left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pacing w:val="-2"/>
                <w:sz w:val="22"/>
                <w:szCs w:val="22"/>
              </w:rPr>
            </w:pPr>
          </w:p>
        </w:tc>
        <w:tc>
          <w:tcPr>
            <w:tcW w:w="1427" w:type="dxa"/>
            <w:vMerge w:val="continue"/>
            <w:tcBorders>
              <w:left w:val="single" w:color="auto" w:sz="4" w:space="0"/>
              <w:right w:val="single" w:color="auto" w:sz="4" w:space="0"/>
            </w:tcBorders>
            <w:vAlign w:val="center"/>
          </w:tcPr>
          <w:p>
            <w:pPr>
              <w:pStyle w:val="8"/>
              <w:spacing w:before="310" w:line="360" w:lineRule="auto"/>
              <w:jc w:val="center"/>
              <w:rPr>
                <w:rFonts w:hint="eastAsia" w:asciiTheme="minorEastAsia" w:hAnsiTheme="minorEastAsia" w:eastAsiaTheme="minorEastAsia" w:cstheme="minorEastAsia"/>
                <w:spacing w:val="6"/>
                <w:sz w:val="22"/>
                <w:szCs w:val="22"/>
              </w:rPr>
            </w:pP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left="105" w:leftChars="50" w:right="105" w:righ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对单位履行法定消防安全职责情况的消防安全</w:t>
            </w:r>
            <w:r>
              <w:rPr>
                <w:rFonts w:hint="eastAsia" w:asciiTheme="minorEastAsia" w:hAnsiTheme="minorEastAsia" w:eastAsiaTheme="minorEastAsia" w:cstheme="minorEastAsia"/>
                <w:spacing w:val="2"/>
                <w:sz w:val="22"/>
                <w:szCs w:val="22"/>
              </w:rPr>
              <w:t>专项检查</w:t>
            </w:r>
          </w:p>
        </w:tc>
        <w:tc>
          <w:tcPr>
            <w:tcW w:w="3311" w:type="dxa"/>
            <w:vMerge w:val="continue"/>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310" w:line="360" w:lineRule="auto"/>
              <w:ind w:left="105" w:leftChars="50"/>
              <w:jc w:val="both"/>
              <w:textAlignment w:val="baseline"/>
              <w:rPr>
                <w:rFonts w:hint="eastAsia" w:asciiTheme="minorEastAsia" w:hAnsiTheme="minorEastAsia" w:eastAsiaTheme="minorEastAsia" w:cstheme="minorEastAsia"/>
                <w:spacing w:val="-2"/>
                <w:sz w:val="22"/>
                <w:szCs w:val="22"/>
              </w:rPr>
            </w:pPr>
          </w:p>
        </w:tc>
        <w:tc>
          <w:tcPr>
            <w:tcW w:w="2226" w:type="dxa"/>
            <w:vMerge w:val="continue"/>
            <w:tcBorders>
              <w:left w:val="single" w:color="auto" w:sz="4" w:space="0"/>
              <w:right w:val="single" w:color="auto" w:sz="4" w:space="0"/>
            </w:tcBorders>
            <w:vAlign w:val="center"/>
          </w:tcPr>
          <w:p>
            <w:pPr>
              <w:pStyle w:val="8"/>
              <w:spacing w:before="199" w:line="360" w:lineRule="auto"/>
              <w:jc w:val="center"/>
              <w:rPr>
                <w:rFonts w:hint="eastAsia" w:asciiTheme="minorEastAsia" w:hAnsiTheme="minorEastAsia" w:eastAsiaTheme="minorEastAsia" w:cstheme="minorEastAsia"/>
                <w:spacing w:val="-1"/>
                <w:sz w:val="22"/>
                <w:szCs w:val="22"/>
              </w:rPr>
            </w:pPr>
          </w:p>
        </w:tc>
        <w:tc>
          <w:tcPr>
            <w:tcW w:w="1142" w:type="dxa"/>
            <w:vMerge w:val="continue"/>
            <w:tcBorders>
              <w:left w:val="single" w:color="auto" w:sz="4" w:space="0"/>
              <w:right w:val="single" w:color="auto" w:sz="4" w:space="0"/>
            </w:tcBorders>
            <w:vAlign w:val="top"/>
          </w:tcPr>
          <w:p>
            <w:pPr>
              <w:pStyle w:val="8"/>
              <w:spacing w:before="310"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74</w:t>
            </w:r>
          </w:p>
        </w:tc>
        <w:tc>
          <w:tcPr>
            <w:tcW w:w="1427" w:type="dxa"/>
            <w:tcBorders>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3"/>
                <w:sz w:val="22"/>
                <w:szCs w:val="22"/>
              </w:rPr>
              <w:t>油库、气库、</w:t>
            </w:r>
          </w:p>
          <w:p>
            <w:pPr>
              <w:pStyle w:val="8"/>
              <w:spacing w:before="7" w:line="21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弹药库、烟花</w:t>
            </w:r>
          </w:p>
          <w:p>
            <w:pPr>
              <w:pStyle w:val="8"/>
              <w:spacing w:before="8" w:line="218"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爆竹、石化建</w:t>
            </w:r>
          </w:p>
          <w:p>
            <w:pPr>
              <w:pStyle w:val="8"/>
              <w:spacing w:before="32" w:line="20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设工程、雷电</w:t>
            </w:r>
          </w:p>
          <w:p>
            <w:pPr>
              <w:pStyle w:val="8"/>
              <w:spacing w:line="21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1"/>
                <w:sz w:val="22"/>
                <w:szCs w:val="22"/>
              </w:rPr>
              <w:t>易发区内的矿</w:t>
            </w:r>
          </w:p>
          <w:p>
            <w:pPr>
              <w:pStyle w:val="8"/>
              <w:spacing w:before="29" w:line="219" w:lineRule="auto"/>
              <w:ind w:left="70"/>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区、旅游景点</w:t>
            </w:r>
          </w:p>
          <w:p>
            <w:pPr>
              <w:pStyle w:val="8"/>
              <w:spacing w:line="220"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相关单位</w:t>
            </w:r>
          </w:p>
        </w:tc>
        <w:tc>
          <w:tcPr>
            <w:tcW w:w="1427" w:type="dxa"/>
            <w:tcBorders>
              <w:left w:val="single" w:color="auto" w:sz="4" w:space="0"/>
              <w:right w:val="single" w:color="auto" w:sz="4" w:space="0"/>
            </w:tcBorders>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6"/>
                <w:sz w:val="22"/>
                <w:szCs w:val="22"/>
              </w:rPr>
              <w:t>气象部门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对防雷安全的监督检查</w:t>
            </w:r>
          </w:p>
        </w:tc>
        <w:tc>
          <w:tcPr>
            <w:tcW w:w="3311" w:type="dxa"/>
            <w:tcBorders>
              <w:left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30" w:lineRule="auto"/>
              <w:ind w:left="105" w:leftChars="50" w:right="113" w:rightChars="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油库、气库、弹药库、烟花爆竹</w:t>
            </w:r>
            <w:r>
              <w:rPr>
                <w:rFonts w:hint="eastAsia" w:asciiTheme="minorEastAsia" w:hAnsiTheme="minorEastAsia" w:eastAsiaTheme="minorEastAsia" w:cstheme="minorEastAsia"/>
                <w:spacing w:val="9"/>
                <w:sz w:val="22"/>
                <w:szCs w:val="22"/>
              </w:rPr>
              <w:t xml:space="preserve"> </w:t>
            </w:r>
            <w:r>
              <w:rPr>
                <w:rFonts w:hint="eastAsia" w:asciiTheme="minorEastAsia" w:hAnsiTheme="minorEastAsia" w:eastAsiaTheme="minorEastAsia" w:cstheme="minorEastAsia"/>
                <w:spacing w:val="2"/>
                <w:sz w:val="22"/>
                <w:szCs w:val="22"/>
              </w:rPr>
              <w:t>、石化建设工程、雷电易发区内</w:t>
            </w:r>
            <w:r>
              <w:rPr>
                <w:rFonts w:hint="eastAsia" w:asciiTheme="minorEastAsia" w:hAnsiTheme="minorEastAsia" w:eastAsiaTheme="minorEastAsia" w:cstheme="minorEastAsia"/>
                <w:spacing w:val="10"/>
                <w:sz w:val="22"/>
                <w:szCs w:val="22"/>
              </w:rPr>
              <w:t xml:space="preserve"> </w:t>
            </w:r>
            <w:r>
              <w:rPr>
                <w:rFonts w:hint="eastAsia" w:asciiTheme="minorEastAsia" w:hAnsiTheme="minorEastAsia" w:eastAsiaTheme="minorEastAsia" w:cstheme="minorEastAsia"/>
                <w:sz w:val="22"/>
                <w:szCs w:val="22"/>
              </w:rPr>
              <w:t>的矿区、旅游景点相关单位</w:t>
            </w:r>
          </w:p>
        </w:tc>
        <w:tc>
          <w:tcPr>
            <w:tcW w:w="2226" w:type="dxa"/>
            <w:tcBorders>
              <w:left w:val="single" w:color="auto" w:sz="4" w:space="0"/>
              <w:right w:val="single" w:color="auto" w:sz="4" w:space="0"/>
            </w:tcBorders>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3"/>
                <w:sz w:val="22"/>
                <w:szCs w:val="22"/>
                <w:lang w:val="en-US" w:eastAsia="zh-CN"/>
              </w:rPr>
              <w:t>应急管理、</w:t>
            </w:r>
            <w:r>
              <w:rPr>
                <w:rFonts w:hint="eastAsia" w:asciiTheme="minorEastAsia" w:hAnsiTheme="minorEastAsia" w:eastAsiaTheme="minorEastAsia" w:cstheme="minorEastAsia"/>
                <w:spacing w:val="4"/>
                <w:sz w:val="22"/>
                <w:szCs w:val="22"/>
              </w:rPr>
              <w:t>市场监管部门</w:t>
            </w:r>
          </w:p>
        </w:tc>
        <w:tc>
          <w:tcPr>
            <w:tcW w:w="1142" w:type="dxa"/>
            <w:tcBorders>
              <w:left w:val="single" w:color="auto" w:sz="4" w:space="0"/>
              <w:right w:val="single" w:color="auto" w:sz="4" w:space="0"/>
            </w:tcBorders>
            <w:vAlign w:val="top"/>
          </w:tcPr>
          <w:p>
            <w:pPr>
              <w:spacing w:line="442" w:lineRule="auto"/>
              <w:rPr>
                <w:rFonts w:hint="eastAsia" w:asciiTheme="minorEastAsia" w:hAnsiTheme="minorEastAsia" w:eastAsiaTheme="minorEastAsia" w:cstheme="minorEastAsia"/>
                <w:sz w:val="22"/>
                <w:szCs w:val="22"/>
              </w:rPr>
            </w:pPr>
          </w:p>
          <w:p>
            <w:pPr>
              <w:pStyle w:val="8"/>
              <w:spacing w:before="71"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75</w:t>
            </w:r>
          </w:p>
        </w:tc>
        <w:tc>
          <w:tcPr>
            <w:tcW w:w="1427" w:type="dxa"/>
            <w:tcBorders>
              <w:left w:val="single" w:color="auto" w:sz="4" w:space="0"/>
              <w:bottom w:val="single" w:color="auto" w:sz="4" w:space="0"/>
              <w:right w:val="single" w:color="auto" w:sz="4" w:space="0"/>
            </w:tcBorders>
            <w:vAlign w:val="center"/>
          </w:tcPr>
          <w:p>
            <w:pPr>
              <w:pStyle w:val="8"/>
              <w:spacing w:before="228"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在晋中央储备</w:t>
            </w:r>
          </w:p>
          <w:p>
            <w:pPr>
              <w:pStyle w:val="8"/>
              <w:spacing w:before="35" w:line="219" w:lineRule="auto"/>
              <w:ind w:left="180" w:lef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粮承储企业</w:t>
            </w:r>
          </w:p>
        </w:tc>
        <w:tc>
          <w:tcPr>
            <w:tcW w:w="1427"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lang w:val="en-US" w:eastAsia="zh-CN"/>
              </w:rPr>
              <w:t>发展改革</w:t>
            </w:r>
            <w:r>
              <w:rPr>
                <w:rFonts w:hint="eastAsia" w:asciiTheme="minorEastAsia" w:hAnsiTheme="minorEastAsia" w:eastAsiaTheme="minorEastAsia" w:cstheme="minorEastAsia"/>
                <w:spacing w:val="4"/>
                <w:sz w:val="22"/>
                <w:szCs w:val="22"/>
              </w:rPr>
              <w:t>部门</w:t>
            </w:r>
          </w:p>
        </w:tc>
        <w:tc>
          <w:tcPr>
            <w:tcW w:w="485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中央储备粮轮换购销、储存活动的监督检查</w:t>
            </w:r>
          </w:p>
        </w:tc>
        <w:tc>
          <w:tcPr>
            <w:tcW w:w="3311" w:type="dxa"/>
            <w:tcBorders>
              <w:left w:val="single" w:color="auto" w:sz="4" w:space="0"/>
              <w:bottom w:val="single" w:color="auto" w:sz="4" w:space="0"/>
              <w:right w:val="single" w:color="auto" w:sz="4" w:space="0"/>
            </w:tcBorders>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1"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在晋中央储备粮承储企业</w:t>
            </w:r>
          </w:p>
        </w:tc>
        <w:tc>
          <w:tcPr>
            <w:tcW w:w="2226" w:type="dxa"/>
            <w:tcBorders>
              <w:left w:val="single" w:color="auto" w:sz="4" w:space="0"/>
              <w:bottom w:val="single" w:color="auto" w:sz="4" w:space="0"/>
              <w:right w:val="single" w:color="auto" w:sz="4" w:space="0"/>
            </w:tcBorders>
            <w:vAlign w:val="center"/>
          </w:tcPr>
          <w:p>
            <w:pPr>
              <w:pStyle w:val="8"/>
              <w:spacing w:before="248"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2"/>
                <w:sz w:val="22"/>
                <w:szCs w:val="22"/>
              </w:rPr>
              <w:t>市场监管</w:t>
            </w:r>
            <w:r>
              <w:rPr>
                <w:rFonts w:hint="eastAsia" w:asciiTheme="minorEastAsia" w:hAnsiTheme="minorEastAsia" w:eastAsiaTheme="minorEastAsia" w:cstheme="minorEastAsia"/>
                <w:spacing w:val="3"/>
                <w:sz w:val="22"/>
                <w:szCs w:val="22"/>
              </w:rPr>
              <w:t>部门</w:t>
            </w:r>
          </w:p>
        </w:tc>
        <w:tc>
          <w:tcPr>
            <w:tcW w:w="1142" w:type="dxa"/>
            <w:tcBorders>
              <w:left w:val="single" w:color="auto" w:sz="4" w:space="0"/>
              <w:bottom w:val="single" w:color="auto" w:sz="4" w:space="0"/>
              <w:right w:val="single" w:color="auto" w:sz="4" w:space="0"/>
            </w:tcBorders>
            <w:vAlign w:val="top"/>
          </w:tcPr>
          <w:p>
            <w:pPr>
              <w:spacing w:line="294" w:lineRule="auto"/>
              <w:rPr>
                <w:rFonts w:hint="eastAsia" w:asciiTheme="minorEastAsia" w:hAnsiTheme="minorEastAsia" w:eastAsiaTheme="minorEastAsia" w:cstheme="minorEastAsia"/>
                <w:sz w:val="22"/>
                <w:szCs w:val="22"/>
              </w:rPr>
            </w:pPr>
          </w:p>
          <w:p>
            <w:pPr>
              <w:pStyle w:val="8"/>
              <w:spacing w:before="72" w:line="219" w:lineRule="auto"/>
              <w:ind w:left="299"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rPr>
          <w:rFonts w:hint="eastAsia" w:asciiTheme="minorEastAsia" w:hAnsiTheme="minorEastAsia" w:eastAsiaTheme="minorEastAsia" w:cstheme="minorEastAsia"/>
          <w:sz w:val="22"/>
          <w:szCs w:val="22"/>
        </w:rPr>
        <w:sectPr>
          <w:footerReference r:id="rId7" w:type="default"/>
          <w:pgSz w:w="16832" w:h="11900" w:orient="landscape"/>
          <w:pgMar w:top="737" w:right="567" w:bottom="737" w:left="567" w:header="0" w:footer="0" w:gutter="0"/>
          <w:pgNumType w:fmt="decimal"/>
          <w:cols w:space="0" w:num="1"/>
          <w:rtlGutter w:val="0"/>
          <w:docGrid w:linePitch="0" w:charSpace="0"/>
        </w:sectPr>
      </w:pPr>
    </w:p>
    <w:p>
      <w:pPr>
        <w:spacing w:line="66" w:lineRule="exact"/>
        <w:rPr>
          <w:rFonts w:hint="eastAsia" w:asciiTheme="minorEastAsia" w:hAnsiTheme="minorEastAsia" w:eastAsiaTheme="minorEastAsia" w:cstheme="minorEastAsia"/>
          <w:sz w:val="22"/>
          <w:szCs w:val="22"/>
        </w:rPr>
      </w:pPr>
    </w:p>
    <w:tbl>
      <w:tblPr>
        <w:tblStyle w:val="7"/>
        <w:tblW w:w="151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1"/>
        <w:gridCol w:w="1427"/>
        <w:gridCol w:w="1427"/>
        <w:gridCol w:w="4852"/>
        <w:gridCol w:w="3311"/>
        <w:gridCol w:w="2226"/>
        <w:gridCol w:w="11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41" w:type="dxa"/>
            <w:vAlign w:val="top"/>
          </w:tcPr>
          <w:p>
            <w:pPr>
              <w:pStyle w:val="8"/>
              <w:spacing w:before="202" w:line="221"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5"/>
                <w:sz w:val="22"/>
                <w:szCs w:val="22"/>
              </w:rPr>
              <w:t>序号</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z w:val="22"/>
                <w:szCs w:val="22"/>
              </w:rPr>
              <w:t>行业类别</w:t>
            </w:r>
          </w:p>
        </w:tc>
        <w:tc>
          <w:tcPr>
            <w:tcW w:w="1427"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发起部门</w:t>
            </w:r>
          </w:p>
        </w:tc>
        <w:tc>
          <w:tcPr>
            <w:tcW w:w="4852" w:type="dxa"/>
            <w:vAlign w:val="top"/>
          </w:tcPr>
          <w:p>
            <w:pPr>
              <w:pStyle w:val="8"/>
              <w:spacing w:before="201" w:line="220"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抽查事项</w:t>
            </w:r>
          </w:p>
        </w:tc>
        <w:tc>
          <w:tcPr>
            <w:tcW w:w="3311"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4"/>
                <w:sz w:val="22"/>
                <w:szCs w:val="22"/>
              </w:rPr>
              <w:t>检查对象</w:t>
            </w:r>
          </w:p>
        </w:tc>
        <w:tc>
          <w:tcPr>
            <w:tcW w:w="2226" w:type="dxa"/>
            <w:vAlign w:val="top"/>
          </w:tcPr>
          <w:p>
            <w:pPr>
              <w:pStyle w:val="8"/>
              <w:spacing w:before="201" w:line="219" w:lineRule="auto"/>
              <w:jc w:val="center"/>
              <w:rPr>
                <w:rFonts w:hint="eastAsia" w:asciiTheme="minorEastAsia" w:hAnsiTheme="minorEastAsia" w:eastAsiaTheme="minorEastAsia" w:cstheme="minorEastAsia"/>
                <w:b/>
                <w:bCs/>
                <w:sz w:val="22"/>
                <w:szCs w:val="22"/>
              </w:rPr>
            </w:pPr>
            <w:r>
              <w:rPr>
                <w:rFonts w:hint="eastAsia" w:asciiTheme="minorEastAsia" w:hAnsiTheme="minorEastAsia" w:eastAsiaTheme="minorEastAsia" w:cstheme="minorEastAsia"/>
                <w:b/>
                <w:bCs/>
                <w:spacing w:val="2"/>
                <w:sz w:val="22"/>
                <w:szCs w:val="22"/>
              </w:rPr>
              <w:t>配合部门</w:t>
            </w:r>
          </w:p>
        </w:tc>
        <w:tc>
          <w:tcPr>
            <w:tcW w:w="1142" w:type="dxa"/>
            <w:vAlign w:val="top"/>
          </w:tcPr>
          <w:p>
            <w:pPr>
              <w:pStyle w:val="8"/>
              <w:spacing w:before="201" w:line="219" w:lineRule="auto"/>
              <w:jc w:val="center"/>
              <w:rPr>
                <w:rFonts w:hint="eastAsia" w:asciiTheme="minorEastAsia" w:hAnsiTheme="minorEastAsia" w:eastAsiaTheme="minorEastAsia" w:cstheme="minorEastAsia"/>
                <w:b/>
                <w:bCs/>
                <w:sz w:val="22"/>
                <w:szCs w:val="22"/>
                <w:lang w:eastAsia="zh-CN"/>
              </w:rPr>
            </w:pPr>
            <w:r>
              <w:rPr>
                <w:rFonts w:hint="eastAsia" w:asciiTheme="minorEastAsia" w:hAnsiTheme="minorEastAsia" w:eastAsiaTheme="minorEastAsia" w:cstheme="minorEastAsia"/>
                <w:b/>
                <w:bCs/>
                <w:spacing w:val="-4"/>
                <w:sz w:val="22"/>
                <w:szCs w:val="22"/>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76</w:t>
            </w:r>
          </w:p>
        </w:tc>
        <w:tc>
          <w:tcPr>
            <w:tcW w:w="1427" w:type="dxa"/>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卷烟零售</w:t>
            </w:r>
          </w:p>
        </w:tc>
        <w:tc>
          <w:tcPr>
            <w:tcW w:w="1427" w:type="dxa"/>
            <w:vMerge w:val="restart"/>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16" w:lineRule="auto"/>
              <w:ind w:right="0" w:rightChars="0"/>
              <w:jc w:val="center"/>
              <w:textAlignment w:val="baseline"/>
              <w:rPr>
                <w:rFonts w:hint="eastAsia" w:asciiTheme="minorEastAsia" w:hAnsiTheme="minorEastAsia" w:eastAsiaTheme="minorEastAsia" w:cstheme="minorEastAsia"/>
                <w:spacing w:val="1"/>
                <w:sz w:val="22"/>
                <w:szCs w:val="22"/>
                <w:lang w:val="en-US" w:eastAsia="zh-CN"/>
              </w:rPr>
            </w:pPr>
            <w:r>
              <w:rPr>
                <w:rFonts w:hint="eastAsia" w:asciiTheme="minorEastAsia" w:hAnsiTheme="minorEastAsia" w:eastAsiaTheme="minorEastAsia" w:cstheme="minorEastAsia"/>
                <w:spacing w:val="-2"/>
                <w:sz w:val="22"/>
                <w:szCs w:val="22"/>
              </w:rPr>
              <w:t>烟草专卖行政</w:t>
            </w:r>
            <w:r>
              <w:rPr>
                <w:rFonts w:hint="eastAsia" w:asciiTheme="minorEastAsia" w:hAnsiTheme="minorEastAsia" w:eastAsiaTheme="minorEastAsia" w:cstheme="minorEastAsia"/>
                <w:spacing w:val="6"/>
                <w:sz w:val="22"/>
                <w:szCs w:val="22"/>
              </w:rPr>
              <w:t>主管部门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经营卷烟零售业务情况的检查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经营卷烟零售业务的企业</w:t>
            </w:r>
          </w:p>
        </w:tc>
        <w:tc>
          <w:tcPr>
            <w:tcW w:w="2226" w:type="dxa"/>
            <w:vAlign w:val="center"/>
          </w:tcPr>
          <w:p>
            <w:pPr>
              <w:pStyle w:val="8"/>
              <w:spacing w:before="71"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2"/>
                <w:sz w:val="22"/>
                <w:szCs w:val="22"/>
              </w:rPr>
              <w:t>市场监管、</w:t>
            </w:r>
            <w:r>
              <w:rPr>
                <w:rFonts w:hint="eastAsia" w:asciiTheme="minorEastAsia" w:hAnsiTheme="minorEastAsia" w:eastAsiaTheme="minorEastAsia" w:cstheme="minorEastAsia"/>
                <w:spacing w:val="6"/>
                <w:sz w:val="22"/>
                <w:szCs w:val="22"/>
              </w:rPr>
              <w:t>公安部门</w:t>
            </w:r>
          </w:p>
        </w:tc>
        <w:tc>
          <w:tcPr>
            <w:tcW w:w="1142" w:type="dxa"/>
            <w:vAlign w:val="top"/>
          </w:tcPr>
          <w:p>
            <w:pPr>
              <w:spacing w:line="249" w:lineRule="auto"/>
              <w:rPr>
                <w:rFonts w:hint="eastAsia" w:asciiTheme="minorEastAsia" w:hAnsiTheme="minorEastAsia" w:eastAsiaTheme="minorEastAsia" w:cstheme="minorEastAsia"/>
                <w:sz w:val="22"/>
                <w:szCs w:val="22"/>
              </w:rPr>
            </w:pPr>
          </w:p>
          <w:p>
            <w:pPr>
              <w:spacing w:line="249" w:lineRule="auto"/>
              <w:rPr>
                <w:rFonts w:hint="eastAsia" w:asciiTheme="minorEastAsia" w:hAnsiTheme="minorEastAsia" w:eastAsiaTheme="minorEastAsia" w:cstheme="minorEastAsia"/>
                <w:sz w:val="22"/>
                <w:szCs w:val="22"/>
              </w:rPr>
            </w:pPr>
          </w:p>
          <w:p>
            <w:pPr>
              <w:pStyle w:val="8"/>
              <w:spacing w:before="71" w:line="221" w:lineRule="auto"/>
              <w:ind w:left="320"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2"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3"/>
                <w:sz w:val="22"/>
                <w:szCs w:val="22"/>
                <w:lang w:val="en-US" w:eastAsia="zh-CN"/>
              </w:rPr>
              <w:t>77</w:t>
            </w:r>
          </w:p>
        </w:tc>
        <w:tc>
          <w:tcPr>
            <w:tcW w:w="1427" w:type="dxa"/>
            <w:vAlign w:val="center"/>
          </w:tcPr>
          <w:p>
            <w:pPr>
              <w:pStyle w:val="8"/>
              <w:spacing w:before="72" w:line="221"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物流、寄递</w:t>
            </w:r>
          </w:p>
        </w:tc>
        <w:tc>
          <w:tcPr>
            <w:tcW w:w="1427" w:type="dxa"/>
            <w:vMerge w:val="continue"/>
            <w:vAlign w:val="center"/>
          </w:tcPr>
          <w:p>
            <w:pPr>
              <w:pStyle w:val="8"/>
              <w:spacing w:before="237" w:line="223" w:lineRule="auto"/>
              <w:ind w:left="61" w:right="146"/>
              <w:jc w:val="center"/>
              <w:rPr>
                <w:rFonts w:hint="eastAsia" w:asciiTheme="minorEastAsia" w:hAnsiTheme="minorEastAsia" w:eastAsiaTheme="minorEastAsia" w:cstheme="minorEastAsia"/>
                <w:spacing w:val="1"/>
                <w:sz w:val="22"/>
                <w:szCs w:val="22"/>
                <w:lang w:val="en-US" w:eastAsia="zh-CN"/>
              </w:rPr>
            </w:pP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对物流、寄递企业运输烟草制品情况的检查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9"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各类物流、寄递企业</w:t>
            </w:r>
          </w:p>
        </w:tc>
        <w:tc>
          <w:tcPr>
            <w:tcW w:w="2226" w:type="dxa"/>
            <w:vAlign w:val="center"/>
          </w:tcPr>
          <w:p>
            <w:pPr>
              <w:pStyle w:val="8"/>
              <w:spacing w:before="291" w:line="236" w:lineRule="auto"/>
              <w:ind w:right="111"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z w:val="22"/>
                <w:szCs w:val="22"/>
              </w:rPr>
              <w:t>交通运输</w:t>
            </w:r>
            <w:r>
              <w:rPr>
                <w:rFonts w:hint="eastAsia" w:asciiTheme="minorEastAsia" w:hAnsiTheme="minorEastAsia" w:eastAsiaTheme="minorEastAsia" w:cstheme="minorEastAsia"/>
                <w:spacing w:val="7"/>
                <w:sz w:val="22"/>
                <w:szCs w:val="22"/>
              </w:rPr>
              <w:t xml:space="preserve"> </w:t>
            </w:r>
            <w:r>
              <w:rPr>
                <w:rFonts w:hint="eastAsia" w:asciiTheme="minorEastAsia" w:hAnsiTheme="minorEastAsia" w:eastAsiaTheme="minorEastAsia" w:cstheme="minorEastAsia"/>
                <w:sz w:val="22"/>
                <w:szCs w:val="22"/>
              </w:rPr>
              <w:t>、公安部门</w:t>
            </w:r>
          </w:p>
        </w:tc>
        <w:tc>
          <w:tcPr>
            <w:tcW w:w="1142" w:type="dxa"/>
            <w:vAlign w:val="top"/>
          </w:tcPr>
          <w:p>
            <w:pPr>
              <w:spacing w:line="349" w:lineRule="auto"/>
              <w:rPr>
                <w:rFonts w:hint="eastAsia" w:asciiTheme="minorEastAsia" w:hAnsiTheme="minorEastAsia" w:eastAsiaTheme="minorEastAsia" w:cstheme="minorEastAsia"/>
                <w:sz w:val="22"/>
                <w:szCs w:val="22"/>
              </w:rPr>
            </w:pPr>
          </w:p>
          <w:p>
            <w:pPr>
              <w:pStyle w:val="8"/>
              <w:spacing w:before="72" w:line="219" w:lineRule="auto"/>
              <w:ind w:left="440" w:leftChars="0"/>
              <w:rPr>
                <w:rFonts w:hint="eastAsia" w:asciiTheme="minorEastAsia" w:hAnsiTheme="minorEastAsia" w:eastAsiaTheme="minorEastAsia" w:cstheme="minorEastAsia"/>
                <w:snapToGrid w:val="0"/>
                <w:color w:val="000000"/>
                <w:kern w:val="0"/>
                <w:sz w:val="22"/>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741" w:type="dxa"/>
            <w:vAlign w:val="center"/>
          </w:tcPr>
          <w:p>
            <w:pPr>
              <w:pStyle w:val="8"/>
              <w:spacing w:before="71" w:line="183" w:lineRule="auto"/>
              <w:jc w:val="center"/>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z w:val="22"/>
                <w:szCs w:val="22"/>
                <w:lang w:val="en-US" w:eastAsia="zh-CN"/>
              </w:rPr>
              <w:t>78</w:t>
            </w:r>
          </w:p>
        </w:tc>
        <w:tc>
          <w:tcPr>
            <w:tcW w:w="1427" w:type="dxa"/>
            <w:vAlign w:val="center"/>
          </w:tcPr>
          <w:p>
            <w:pPr>
              <w:pStyle w:val="8"/>
              <w:spacing w:before="71" w:line="217" w:lineRule="auto"/>
              <w:ind w:right="86" w:rightChars="0"/>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2"/>
                <w:sz w:val="22"/>
                <w:szCs w:val="22"/>
              </w:rPr>
              <w:t>地震安全性</w:t>
            </w:r>
            <w:r>
              <w:rPr>
                <w:rFonts w:hint="eastAsia" w:asciiTheme="minorEastAsia" w:hAnsiTheme="minorEastAsia" w:eastAsiaTheme="minorEastAsia" w:cstheme="minorEastAsia"/>
                <w:spacing w:val="-2"/>
                <w:sz w:val="22"/>
                <w:szCs w:val="22"/>
                <w:lang w:val="en-US" w:eastAsia="zh-CN"/>
              </w:rPr>
              <w:t xml:space="preserve"> </w:t>
            </w:r>
            <w:r>
              <w:rPr>
                <w:rFonts w:hint="eastAsia" w:asciiTheme="minorEastAsia" w:hAnsiTheme="minorEastAsia" w:eastAsiaTheme="minorEastAsia" w:cstheme="minorEastAsia"/>
                <w:spacing w:val="-2"/>
                <w:sz w:val="22"/>
                <w:szCs w:val="22"/>
              </w:rPr>
              <w:t>评</w:t>
            </w:r>
            <w:r>
              <w:rPr>
                <w:rFonts w:hint="eastAsia" w:asciiTheme="minorEastAsia" w:hAnsiTheme="minorEastAsia" w:eastAsiaTheme="minorEastAsia" w:cstheme="minorEastAsia"/>
                <w:sz w:val="22"/>
                <w:szCs w:val="22"/>
              </w:rPr>
              <w:t>价</w:t>
            </w:r>
          </w:p>
        </w:tc>
        <w:tc>
          <w:tcPr>
            <w:tcW w:w="1427"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8" w:lineRule="auto"/>
              <w:ind w:right="0" w:rightChars="0"/>
              <w:jc w:val="center"/>
              <w:textAlignment w:val="baseline"/>
              <w:rPr>
                <w:rFonts w:hint="eastAsia" w:asciiTheme="minorEastAsia" w:hAnsiTheme="minorEastAsia" w:eastAsiaTheme="minorEastAsia" w:cstheme="minorEastAsia"/>
                <w:snapToGrid w:val="0"/>
                <w:color w:val="000000"/>
                <w:kern w:val="0"/>
                <w:sz w:val="22"/>
                <w:szCs w:val="22"/>
                <w:lang w:val="en-US" w:eastAsia="zh-CN" w:bidi="ar-SA"/>
              </w:rPr>
            </w:pPr>
            <w:r>
              <w:rPr>
                <w:rFonts w:hint="eastAsia" w:asciiTheme="minorEastAsia" w:hAnsiTheme="minorEastAsia" w:eastAsiaTheme="minorEastAsia" w:cstheme="minorEastAsia"/>
                <w:spacing w:val="-2"/>
                <w:sz w:val="22"/>
                <w:szCs w:val="22"/>
              </w:rPr>
              <w:t>住房城乡建设</w:t>
            </w:r>
            <w:r>
              <w:rPr>
                <w:rFonts w:hint="eastAsia" w:asciiTheme="minorEastAsia" w:hAnsiTheme="minorEastAsia" w:eastAsiaTheme="minorEastAsia" w:cstheme="minorEastAsia"/>
                <w:spacing w:val="12"/>
                <w:sz w:val="22"/>
                <w:szCs w:val="22"/>
              </w:rPr>
              <w:t>部门</w:t>
            </w:r>
          </w:p>
        </w:tc>
        <w:tc>
          <w:tcPr>
            <w:tcW w:w="4852"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224" w:lineRule="auto"/>
              <w:ind w:left="105" w:leftChars="50" w:right="105" w:righ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地震安全性评价从业单位的信息登记、项目备</w:t>
            </w:r>
            <w:r>
              <w:rPr>
                <w:rFonts w:hint="eastAsia" w:asciiTheme="minorEastAsia" w:hAnsiTheme="minorEastAsia" w:eastAsiaTheme="minorEastAsia" w:cstheme="minorEastAsia"/>
                <w:spacing w:val="1"/>
                <w:sz w:val="22"/>
                <w:szCs w:val="22"/>
              </w:rPr>
              <w:t>案、工作质量等情况检查</w:t>
            </w:r>
          </w:p>
        </w:tc>
        <w:tc>
          <w:tcPr>
            <w:tcW w:w="3311" w:type="dxa"/>
            <w:vAlign w:val="center"/>
          </w:tcPr>
          <w:p>
            <w:pPr>
              <w:pStyle w:val="8"/>
              <w:keepNext w:val="0"/>
              <w:keepLines w:val="0"/>
              <w:pageBreakBefore w:val="0"/>
              <w:widowControl/>
              <w:kinsoku w:val="0"/>
              <w:wordWrap/>
              <w:overflowPunct/>
              <w:topLinePunct w:val="0"/>
              <w:autoSpaceDE w:val="0"/>
              <w:autoSpaceDN w:val="0"/>
              <w:bidi w:val="0"/>
              <w:adjustRightInd w:val="0"/>
              <w:snapToGrid w:val="0"/>
              <w:spacing w:before="72" w:line="218" w:lineRule="auto"/>
              <w:ind w:left="105" w:leftChars="50"/>
              <w:jc w:val="both"/>
              <w:textAlignment w:val="baseline"/>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1"/>
                <w:sz w:val="22"/>
                <w:szCs w:val="22"/>
              </w:rPr>
              <w:t>地震安全性评价从业单位</w:t>
            </w:r>
          </w:p>
        </w:tc>
        <w:tc>
          <w:tcPr>
            <w:tcW w:w="2226" w:type="dxa"/>
            <w:vAlign w:val="center"/>
          </w:tcPr>
          <w:p>
            <w:pPr>
              <w:pStyle w:val="8"/>
              <w:spacing w:before="72" w:line="219" w:lineRule="auto"/>
              <w:jc w:val="center"/>
              <w:rPr>
                <w:rFonts w:hint="eastAsia" w:asciiTheme="minorEastAsia" w:hAnsiTheme="minorEastAsia" w:eastAsiaTheme="minorEastAsia" w:cstheme="minorEastAsia"/>
                <w:snapToGrid w:val="0"/>
                <w:color w:val="000000"/>
                <w:kern w:val="0"/>
                <w:sz w:val="22"/>
                <w:szCs w:val="22"/>
                <w:lang w:val="en-US" w:eastAsia="en-US" w:bidi="ar-SA"/>
              </w:rPr>
            </w:pPr>
            <w:r>
              <w:rPr>
                <w:rFonts w:hint="eastAsia" w:asciiTheme="minorEastAsia" w:hAnsiTheme="minorEastAsia" w:eastAsiaTheme="minorEastAsia" w:cstheme="minorEastAsia"/>
                <w:spacing w:val="4"/>
                <w:sz w:val="22"/>
                <w:szCs w:val="22"/>
              </w:rPr>
              <w:t>市场监管部门</w:t>
            </w:r>
          </w:p>
        </w:tc>
        <w:tc>
          <w:tcPr>
            <w:tcW w:w="1142" w:type="dxa"/>
            <w:vAlign w:val="top"/>
          </w:tcPr>
          <w:p>
            <w:pPr>
              <w:spacing w:line="450" w:lineRule="auto"/>
              <w:rPr>
                <w:rFonts w:hint="eastAsia" w:asciiTheme="minorEastAsia" w:hAnsiTheme="minorEastAsia" w:eastAsiaTheme="minorEastAsia" w:cstheme="minorEastAsia"/>
                <w:sz w:val="22"/>
                <w:szCs w:val="22"/>
              </w:rPr>
            </w:pPr>
          </w:p>
          <w:p>
            <w:pPr>
              <w:pStyle w:val="8"/>
              <w:spacing w:before="72" w:line="219" w:lineRule="auto"/>
              <w:ind w:left="440" w:leftChars="0"/>
              <w:rPr>
                <w:rFonts w:hint="eastAsia" w:asciiTheme="minorEastAsia" w:hAnsiTheme="minorEastAsia" w:eastAsiaTheme="minorEastAsia" w:cstheme="minorEastAsia"/>
                <w:snapToGrid w:val="0"/>
                <w:color w:val="000000"/>
                <w:kern w:val="0"/>
                <w:sz w:val="22"/>
                <w:szCs w:val="22"/>
                <w:lang w:val="en-US" w:eastAsia="en-US" w:bidi="ar-SA"/>
              </w:rPr>
            </w:pPr>
          </w:p>
        </w:tc>
      </w:tr>
    </w:tbl>
    <w:p>
      <w:pPr>
        <w:pStyle w:val="2"/>
      </w:pPr>
    </w:p>
    <w:sectPr>
      <w:footerReference r:id="rId8" w:type="default"/>
      <w:pgSz w:w="16950" w:h="12080"/>
      <w:pgMar w:top="737" w:right="567" w:bottom="737" w:left="567"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7848"/>
        <w:tab w:val="clear" w:pos="4153"/>
      </w:tabs>
    </w:pPr>
    <w:r>
      <w:rPr>
        <w:rFonts w:hint="eastAsia" w:eastAsia="宋体"/>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WYzZTJjMzIxMDVkZDVkYWM0YWNjMWJkOGRiZGZhYjYifQ=="/>
  </w:docVars>
  <w:rsids>
    <w:rsidRoot w:val="00000000"/>
    <w:rsid w:val="020C4532"/>
    <w:rsid w:val="0402799B"/>
    <w:rsid w:val="083E4D1A"/>
    <w:rsid w:val="0F56503F"/>
    <w:rsid w:val="1A7A7F11"/>
    <w:rsid w:val="1D3369BF"/>
    <w:rsid w:val="1EC2624D"/>
    <w:rsid w:val="22B12860"/>
    <w:rsid w:val="30204B81"/>
    <w:rsid w:val="34AC10D9"/>
    <w:rsid w:val="363E4A7E"/>
    <w:rsid w:val="364000C3"/>
    <w:rsid w:val="391C20C9"/>
    <w:rsid w:val="3D6A1B31"/>
    <w:rsid w:val="3E79027E"/>
    <w:rsid w:val="3EEB5A54"/>
    <w:rsid w:val="45E22BAD"/>
    <w:rsid w:val="4F560168"/>
    <w:rsid w:val="511931FB"/>
    <w:rsid w:val="519D5BDA"/>
    <w:rsid w:val="53DB6E8D"/>
    <w:rsid w:val="54DD2D7F"/>
    <w:rsid w:val="5B0773E3"/>
    <w:rsid w:val="63E1404C"/>
    <w:rsid w:val="67F91379"/>
    <w:rsid w:val="6A6C7AEB"/>
    <w:rsid w:val="7275252F"/>
    <w:rsid w:val="79442C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23</TotalTime>
  <ScaleCrop>false</ScaleCrop>
  <LinksUpToDate>false</LinksUpToDate>
  <Application>WPS Office_12.1.0.16417_F1E327BC-269C-435d-A152-05C5408002CA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2023-11-14T09:29:00Z</dcterms:created>
  <dc:creator>Kingsoft-PDF</dc:creator>
  <cp:lastModifiedBy>clown</cp:lastModifiedBy>
  <cp:lastPrinted>2023-11-14T05:43:00Z</cp:lastPrinted>
  <dcterms:modified xsi:type="dcterms:W3CDTF">2024-04-03T01:47:30Z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2023-11-14T09:29:21Z</vt:filetime>
  </property>
  <property fmtid="{D5CDD505-2E9C-101B-9397-08002B2CF9AE}" pid="4" name="UsrData">
    <vt:lpwstr>6552cd6b45918a001fe70e1bwl</vt:lpwstr>
  </property>
  <property fmtid="{D5CDD505-2E9C-101B-9397-08002B2CF9AE}" pid="5" name="KSOProductBuildVer">
    <vt:lpwstr>2052-12.1.0.16417</vt:lpwstr>
  </property>
  <property fmtid="{D5CDD505-2E9C-101B-9397-08002B2CF9AE}" pid="6" name="ICV">
    <vt:lpwstr>9D46A2633B2747D3A89153BC10362245_13</vt:lpwstr>
  </property>
</Properties>
</file>