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16" w:line="224" w:lineRule="auto"/>
        <w:ind w:left="610"/>
        <w:rPr>
          <w:rFonts w:ascii="黑体" w:hAnsi="黑体" w:eastAsia="黑体" w:cs="黑体"/>
          <w:b w:val="0"/>
          <w:bCs w:val="0"/>
          <w:spacing w:val="0"/>
          <w:sz w:val="32"/>
          <w:szCs w:val="32"/>
        </w:rPr>
      </w:pPr>
      <w:r>
        <w:rPr>
          <w:rFonts w:ascii="黑体" w:hAnsi="黑体" w:eastAsia="黑体" w:cs="黑体"/>
          <w:b w:val="0"/>
          <w:bCs w:val="0"/>
          <w:spacing w:val="0"/>
          <w:sz w:val="32"/>
          <w:szCs w:val="32"/>
        </w:rPr>
        <w:t>附件2</w:t>
      </w:r>
    </w:p>
    <w:p>
      <w:pPr>
        <w:spacing w:before="325" w:line="219" w:lineRule="auto"/>
        <w:jc w:val="center"/>
        <w:rPr>
          <w:rFonts w:ascii="宋体" w:hAnsi="宋体" w:eastAsia="宋体" w:cs="宋体"/>
          <w:sz w:val="42"/>
          <w:szCs w:val="42"/>
        </w:rPr>
      </w:pPr>
      <w:bookmarkStart w:id="0" w:name="_GoBack"/>
      <w:r>
        <w:rPr>
          <w:rFonts w:hint="eastAsia" w:ascii="方正小标宋简体" w:hAnsi="方正小标宋简体" w:eastAsia="方正小标宋简体" w:cs="方正小标宋简体"/>
          <w:b w:val="0"/>
          <w:bCs w:val="0"/>
          <w:sz w:val="44"/>
          <w:szCs w:val="44"/>
          <w:lang w:val="en-US" w:eastAsia="zh-CN"/>
        </w:rPr>
        <w:t>县</w:t>
      </w:r>
      <w:r>
        <w:rPr>
          <w:rFonts w:hint="eastAsia" w:ascii="方正小标宋简体" w:hAnsi="方正小标宋简体" w:eastAsia="方正小标宋简体" w:cs="方正小标宋简体"/>
          <w:b w:val="0"/>
          <w:bCs w:val="0"/>
          <w:spacing w:val="-6"/>
          <w:sz w:val="44"/>
          <w:szCs w:val="44"/>
        </w:rPr>
        <w:t>森林草原防灭火指挥机构及成员单位职责</w:t>
      </w:r>
    </w:p>
    <w:bookmarkEnd w:id="0"/>
    <w:p>
      <w:pPr>
        <w:spacing w:before="46"/>
      </w:pPr>
    </w:p>
    <w:tbl>
      <w:tblPr>
        <w:tblStyle w:val="8"/>
        <w:tblW w:w="1264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
        <w:gridCol w:w="390"/>
        <w:gridCol w:w="25"/>
        <w:gridCol w:w="2485"/>
        <w:gridCol w:w="33"/>
        <w:gridCol w:w="9662"/>
        <w:gridCol w:w="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4" w:type="dxa"/>
          <w:trHeight w:val="405" w:hRule="atLeast"/>
          <w:jc w:val="center"/>
        </w:trPr>
        <w:tc>
          <w:tcPr>
            <w:tcW w:w="2933" w:type="dxa"/>
            <w:gridSpan w:val="4"/>
            <w:vAlign w:val="center"/>
          </w:tcPr>
          <w:p>
            <w:pPr>
              <w:pStyle w:val="7"/>
              <w:keepNext w:val="0"/>
              <w:keepLines w:val="0"/>
              <w:pageBreakBefore w:val="0"/>
              <w:widowControl/>
              <w:kinsoku/>
              <w:wordWrap/>
              <w:overflowPunct w:val="0"/>
              <w:topLinePunct w:val="0"/>
              <w:autoSpaceDE w:val="0"/>
              <w:autoSpaceDN w:val="0"/>
              <w:bidi w:val="0"/>
              <w:adjustRightInd w:val="0"/>
              <w:snapToGrid w:val="0"/>
              <w:spacing w:line="240" w:lineRule="exact"/>
              <w:ind w:left="1058"/>
              <w:jc w:val="both"/>
              <w:textAlignment w:val="baseline"/>
              <w:rPr>
                <w:rFonts w:hint="eastAsia" w:ascii="黑体" w:hAnsi="黑体" w:eastAsia="黑体" w:cs="黑体"/>
                <w:b w:val="0"/>
                <w:bCs w:val="0"/>
              </w:rPr>
            </w:pPr>
            <w:r>
              <w:rPr>
                <w:rFonts w:hint="eastAsia" w:ascii="黑体" w:hAnsi="黑体" w:eastAsia="黑体" w:cs="黑体"/>
                <w:b w:val="0"/>
                <w:bCs w:val="0"/>
                <w:spacing w:val="-5"/>
              </w:rPr>
              <w:t>指挥机构</w:t>
            </w:r>
          </w:p>
        </w:tc>
        <w:tc>
          <w:tcPr>
            <w:tcW w:w="9687" w:type="dxa"/>
            <w:gridSpan w:val="2"/>
            <w:vAlign w:val="center"/>
          </w:tcPr>
          <w:p>
            <w:pPr>
              <w:pStyle w:val="7"/>
              <w:keepNext w:val="0"/>
              <w:keepLines w:val="0"/>
              <w:pageBreakBefore w:val="0"/>
              <w:widowControl/>
              <w:kinsoku/>
              <w:wordWrap/>
              <w:overflowPunct w:val="0"/>
              <w:topLinePunct w:val="0"/>
              <w:autoSpaceDE w:val="0"/>
              <w:autoSpaceDN w:val="0"/>
              <w:bidi w:val="0"/>
              <w:adjustRightInd w:val="0"/>
              <w:snapToGrid w:val="0"/>
              <w:spacing w:line="240" w:lineRule="exact"/>
              <w:ind w:left="4444"/>
              <w:jc w:val="both"/>
              <w:textAlignment w:val="baseline"/>
              <w:rPr>
                <w:rFonts w:hint="eastAsia" w:ascii="黑体" w:hAnsi="黑体" w:eastAsia="黑体" w:cs="黑体"/>
                <w:b w:val="0"/>
                <w:bCs w:val="0"/>
              </w:rPr>
            </w:pPr>
            <w:r>
              <w:rPr>
                <w:rFonts w:hint="eastAsia" w:ascii="黑体" w:hAnsi="黑体" w:eastAsia="黑体" w:cs="黑体"/>
                <w:b w:val="0"/>
                <w:bCs w:val="0"/>
                <w:spacing w:val="-7"/>
              </w:rPr>
              <w:t>职</w:t>
            </w:r>
            <w:r>
              <w:rPr>
                <w:rFonts w:hint="eastAsia" w:ascii="黑体" w:hAnsi="黑体" w:eastAsia="黑体" w:cs="黑体"/>
                <w:b w:val="0"/>
                <w:bCs w:val="0"/>
                <w:spacing w:val="5"/>
              </w:rPr>
              <w:t xml:space="preserve">   </w:t>
            </w:r>
            <w:r>
              <w:rPr>
                <w:rFonts w:hint="eastAsia" w:ascii="黑体" w:hAnsi="黑体" w:eastAsia="黑体" w:cs="黑体"/>
                <w:b w:val="0"/>
                <w:bCs w:val="0"/>
                <w:spacing w:val="-7"/>
              </w:rPr>
              <w:t>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4" w:type="dxa"/>
          <w:trHeight w:val="749" w:hRule="atLeast"/>
          <w:jc w:val="center"/>
        </w:trPr>
        <w:tc>
          <w:tcPr>
            <w:tcW w:w="415" w:type="dxa"/>
            <w:gridSpan w:val="2"/>
            <w:tcBorders>
              <w:bottom w:val="nil"/>
            </w:tcBorders>
            <w:textDirection w:val="tbRlV"/>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jc w:val="center"/>
              <w:textAlignment w:val="baseline"/>
              <w:rPr>
                <w:rFonts w:hint="eastAsia" w:eastAsia="宋体"/>
                <w:lang w:val="en-US" w:eastAsia="zh-CN"/>
              </w:rPr>
            </w:pPr>
            <w:r>
              <w:rPr>
                <w:rFonts w:hint="eastAsia"/>
                <w:lang w:val="en-US" w:eastAsia="zh-CN"/>
              </w:rPr>
              <w:t>指挥长</w:t>
            </w:r>
          </w:p>
        </w:tc>
        <w:tc>
          <w:tcPr>
            <w:tcW w:w="2518"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right="0"/>
              <w:jc w:val="center"/>
              <w:textAlignment w:val="baseline"/>
              <w:rPr>
                <w:rFonts w:hint="default"/>
                <w:highlight w:val="none"/>
                <w:lang w:val="en-US" w:eastAsia="zh-CN"/>
              </w:rPr>
            </w:pPr>
            <w:r>
              <w:rPr>
                <w:rFonts w:hint="eastAsia"/>
                <w:highlight w:val="none"/>
                <w:lang w:val="en-US" w:eastAsia="zh-CN"/>
              </w:rPr>
              <w:t>县政府主要负责同志</w:t>
            </w:r>
          </w:p>
        </w:tc>
        <w:tc>
          <w:tcPr>
            <w:tcW w:w="9687" w:type="dxa"/>
            <w:gridSpan w:val="2"/>
            <w:vAlign w:val="center"/>
          </w:tcPr>
          <w:p>
            <w:pPr>
              <w:pStyle w:val="7"/>
              <w:keepNext w:val="0"/>
              <w:keepLines w:val="0"/>
              <w:pageBreakBefore w:val="0"/>
              <w:widowControl/>
              <w:kinsoku/>
              <w:wordWrap/>
              <w:overflowPunct w:val="0"/>
              <w:topLinePunct w:val="0"/>
              <w:autoSpaceDE w:val="0"/>
              <w:autoSpaceDN w:val="0"/>
              <w:bidi w:val="0"/>
              <w:adjustRightInd w:val="0"/>
              <w:snapToGrid w:val="0"/>
              <w:spacing w:line="240" w:lineRule="exact"/>
              <w:ind w:left="0" w:right="0" w:firstLine="420" w:firstLineChars="200"/>
              <w:jc w:val="both"/>
              <w:textAlignment w:val="baseline"/>
              <w:rPr>
                <w:highlight w:val="none"/>
              </w:rPr>
            </w:pPr>
            <w:r>
              <w:rPr>
                <w:highlight w:val="none"/>
              </w:rPr>
              <w:t>负责统筹全</w:t>
            </w:r>
            <w:r>
              <w:rPr>
                <w:rFonts w:hint="eastAsia"/>
                <w:highlight w:val="none"/>
                <w:lang w:val="en-US" w:eastAsia="zh-CN"/>
              </w:rPr>
              <w:t>县</w:t>
            </w:r>
            <w:r>
              <w:rPr>
                <w:highlight w:val="none"/>
              </w:rPr>
              <w:t>森林草原防灭火工作；负责</w:t>
            </w:r>
            <w:r>
              <w:rPr>
                <w:rFonts w:hint="eastAsia"/>
                <w:highlight w:val="none"/>
                <w:lang w:val="en-US" w:eastAsia="zh-CN"/>
              </w:rPr>
              <w:t>县</w:t>
            </w:r>
            <w:r>
              <w:rPr>
                <w:highlight w:val="none"/>
              </w:rPr>
              <w:t>级</w:t>
            </w:r>
            <w:r>
              <w:rPr>
                <w:rFonts w:hint="eastAsia"/>
                <w:highlight w:val="none"/>
                <w:lang w:val="en-US" w:eastAsia="zh-CN"/>
              </w:rPr>
              <w:t>一</w:t>
            </w:r>
            <w:r>
              <w:rPr>
                <w:highlight w:val="none"/>
              </w:rPr>
              <w:t>级及以上森林草原火灾应急响应组织指挥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4" w:type="dxa"/>
          <w:trHeight w:val="941" w:hRule="atLeast"/>
          <w:jc w:val="center"/>
        </w:trPr>
        <w:tc>
          <w:tcPr>
            <w:tcW w:w="415" w:type="dxa"/>
            <w:gridSpan w:val="2"/>
            <w:vMerge w:val="restart"/>
            <w:tcBorders>
              <w:bottom w:val="nil"/>
            </w:tcBorders>
            <w:textDirection w:val="tbRlV"/>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jc w:val="center"/>
              <w:textAlignment w:val="baseline"/>
              <w:rPr>
                <w:rFonts w:hint="default"/>
                <w:lang w:val="en-US"/>
              </w:rPr>
            </w:pPr>
            <w:r>
              <w:rPr>
                <w:rFonts w:hint="eastAsia"/>
                <w:lang w:val="en-US" w:eastAsia="zh-CN"/>
              </w:rPr>
              <w:t>常务副指挥长</w:t>
            </w:r>
          </w:p>
        </w:tc>
        <w:tc>
          <w:tcPr>
            <w:tcW w:w="2518"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rPr>
                <w:highlight w:val="none"/>
              </w:rPr>
            </w:pPr>
            <w:r>
              <w:rPr>
                <w:rFonts w:hint="eastAsia"/>
                <w:highlight w:val="none"/>
                <w:lang w:val="en-US" w:eastAsia="zh-CN"/>
              </w:rPr>
              <w:t>县</w:t>
            </w:r>
            <w:r>
              <w:rPr>
                <w:highlight w:val="none"/>
              </w:rPr>
              <w:t>政府分管应急管理</w:t>
            </w:r>
            <w:r>
              <w:rPr>
                <w:spacing w:val="1"/>
                <w:highlight w:val="none"/>
              </w:rPr>
              <w:t>工作的副</w:t>
            </w:r>
            <w:r>
              <w:rPr>
                <w:rFonts w:hint="eastAsia"/>
                <w:highlight w:val="none"/>
                <w:lang w:val="en-US" w:eastAsia="zh-CN"/>
              </w:rPr>
              <w:t>县</w:t>
            </w:r>
            <w:r>
              <w:rPr>
                <w:spacing w:val="1"/>
                <w:highlight w:val="none"/>
              </w:rPr>
              <w:t>长</w:t>
            </w:r>
          </w:p>
        </w:tc>
        <w:tc>
          <w:tcPr>
            <w:tcW w:w="9687" w:type="dxa"/>
            <w:gridSpan w:val="2"/>
            <w:vAlign w:val="center"/>
          </w:tcPr>
          <w:p>
            <w:pPr>
              <w:pStyle w:val="7"/>
              <w:keepNext w:val="0"/>
              <w:keepLines w:val="0"/>
              <w:pageBreakBefore w:val="0"/>
              <w:widowControl/>
              <w:kinsoku/>
              <w:wordWrap/>
              <w:overflowPunct w:val="0"/>
              <w:topLinePunct w:val="0"/>
              <w:autoSpaceDE w:val="0"/>
              <w:autoSpaceDN w:val="0"/>
              <w:bidi w:val="0"/>
              <w:adjustRightInd w:val="0"/>
              <w:snapToGrid w:val="0"/>
              <w:spacing w:line="240" w:lineRule="exact"/>
              <w:ind w:left="0" w:right="0" w:firstLine="420" w:firstLineChars="200"/>
              <w:jc w:val="both"/>
              <w:textAlignment w:val="baseline"/>
              <w:rPr>
                <w:highlight w:val="none"/>
              </w:rPr>
            </w:pPr>
            <w:r>
              <w:rPr>
                <w:highlight w:val="none"/>
              </w:rPr>
              <w:t>负责</w:t>
            </w:r>
            <w:r>
              <w:rPr>
                <w:rFonts w:hint="eastAsia"/>
                <w:highlight w:val="none"/>
                <w:lang w:val="en-US" w:eastAsia="zh-CN"/>
              </w:rPr>
              <w:t>县</w:t>
            </w:r>
            <w:r>
              <w:rPr>
                <w:highlight w:val="none"/>
              </w:rPr>
              <w:t>级二级及以上森林草原火灾应急响应组织指挥</w:t>
            </w:r>
            <w:r>
              <w:rPr>
                <w:rFonts w:hint="eastAsia"/>
                <w:highlight w:val="none"/>
                <w:lang w:eastAsia="zh-CN"/>
              </w:rPr>
              <w:t>（</w:t>
            </w:r>
            <w:r>
              <w:rPr>
                <w:highlight w:val="none"/>
              </w:rPr>
              <w:t>按</w:t>
            </w:r>
            <w:r>
              <w:rPr>
                <w:rFonts w:hint="eastAsia"/>
                <w:highlight w:val="none"/>
                <w:lang w:val="en-US" w:eastAsia="zh-CN"/>
              </w:rPr>
              <w:t>县</w:t>
            </w:r>
            <w:r>
              <w:rPr>
                <w:highlight w:val="none"/>
              </w:rPr>
              <w:t>级预案二级、一级响应执行</w:t>
            </w:r>
            <w:r>
              <w:rPr>
                <w:rFonts w:hint="eastAsia"/>
                <w:highlight w:val="none"/>
                <w:lang w:eastAsia="zh-CN"/>
              </w:rPr>
              <w:t>），</w:t>
            </w:r>
            <w:r>
              <w:rPr>
                <w:highlight w:val="none"/>
              </w:rPr>
              <w:t>重点做好应急救援指挥工作。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4" w:type="dxa"/>
          <w:trHeight w:val="813" w:hRule="atLeast"/>
          <w:jc w:val="center"/>
        </w:trPr>
        <w:tc>
          <w:tcPr>
            <w:tcW w:w="415" w:type="dxa"/>
            <w:gridSpan w:val="2"/>
            <w:vMerge w:val="continue"/>
            <w:tcBorders>
              <w:top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jc w:val="center"/>
              <w:textAlignment w:val="baseline"/>
              <w:rPr>
                <w:rFonts w:ascii="Arial"/>
                <w:sz w:val="21"/>
              </w:rPr>
            </w:pPr>
          </w:p>
        </w:tc>
        <w:tc>
          <w:tcPr>
            <w:tcW w:w="2518"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rPr>
                <w:spacing w:val="1"/>
                <w:highlight w:val="none"/>
              </w:rPr>
            </w:pPr>
            <w:r>
              <w:rPr>
                <w:rFonts w:hint="eastAsia"/>
                <w:highlight w:val="none"/>
                <w:lang w:val="en-US" w:eastAsia="zh-CN"/>
              </w:rPr>
              <w:t>县</w:t>
            </w:r>
            <w:r>
              <w:rPr>
                <w:spacing w:val="1"/>
                <w:highlight w:val="none"/>
              </w:rPr>
              <w:t>政府分管林</w:t>
            </w:r>
            <w:r>
              <w:rPr>
                <w:rFonts w:hint="eastAsia"/>
                <w:spacing w:val="1"/>
                <w:highlight w:val="none"/>
                <w:lang w:val="en-US" w:eastAsia="zh-CN"/>
              </w:rPr>
              <w:t>业</w:t>
            </w:r>
            <w:r>
              <w:rPr>
                <w:spacing w:val="1"/>
                <w:highlight w:val="none"/>
              </w:rPr>
              <w:t>工作的</w:t>
            </w:r>
          </w:p>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rPr>
                <w:highlight w:val="none"/>
              </w:rPr>
            </w:pPr>
            <w:r>
              <w:rPr>
                <w:spacing w:val="3"/>
                <w:highlight w:val="none"/>
              </w:rPr>
              <w:t>副</w:t>
            </w:r>
            <w:r>
              <w:rPr>
                <w:rFonts w:hint="eastAsia"/>
                <w:highlight w:val="none"/>
                <w:lang w:val="en-US" w:eastAsia="zh-CN"/>
              </w:rPr>
              <w:t>县</w:t>
            </w:r>
            <w:r>
              <w:rPr>
                <w:spacing w:val="3"/>
                <w:highlight w:val="none"/>
              </w:rPr>
              <w:t>长</w:t>
            </w:r>
          </w:p>
        </w:tc>
        <w:tc>
          <w:tcPr>
            <w:tcW w:w="9687" w:type="dxa"/>
            <w:gridSpan w:val="2"/>
            <w:vAlign w:val="center"/>
          </w:tcPr>
          <w:p>
            <w:pPr>
              <w:pStyle w:val="7"/>
              <w:keepNext w:val="0"/>
              <w:keepLines w:val="0"/>
              <w:pageBreakBefore w:val="0"/>
              <w:widowControl/>
              <w:kinsoku/>
              <w:wordWrap/>
              <w:overflowPunct w:val="0"/>
              <w:topLinePunct w:val="0"/>
              <w:autoSpaceDE w:val="0"/>
              <w:autoSpaceDN w:val="0"/>
              <w:bidi w:val="0"/>
              <w:adjustRightInd w:val="0"/>
              <w:snapToGrid w:val="0"/>
              <w:spacing w:line="240" w:lineRule="exact"/>
              <w:ind w:left="0" w:firstLine="412" w:firstLineChars="200"/>
              <w:jc w:val="both"/>
              <w:textAlignment w:val="baseline"/>
              <w:rPr>
                <w:highlight w:val="none"/>
              </w:rPr>
            </w:pPr>
            <w:r>
              <w:rPr>
                <w:spacing w:val="-2"/>
                <w:highlight w:val="none"/>
              </w:rPr>
              <w:t>负责全</w:t>
            </w:r>
            <w:r>
              <w:rPr>
                <w:rFonts w:hint="eastAsia"/>
                <w:highlight w:val="none"/>
                <w:lang w:val="en-US" w:eastAsia="zh-CN"/>
              </w:rPr>
              <w:t>县</w:t>
            </w:r>
            <w:r>
              <w:rPr>
                <w:spacing w:val="-2"/>
                <w:highlight w:val="none"/>
              </w:rPr>
              <w:t>森林草原火灾预防及火情早期处置工作，协助处置</w:t>
            </w:r>
            <w:r>
              <w:rPr>
                <w:rFonts w:hint="eastAsia"/>
                <w:highlight w:val="none"/>
                <w:lang w:val="en-US" w:eastAsia="zh-CN"/>
              </w:rPr>
              <w:t>县</w:t>
            </w:r>
            <w:r>
              <w:rPr>
                <w:spacing w:val="-2"/>
                <w:highlight w:val="none"/>
              </w:rPr>
              <w:t>级二级及以上森林</w:t>
            </w:r>
            <w:r>
              <w:rPr>
                <w:spacing w:val="-3"/>
                <w:highlight w:val="none"/>
              </w:rPr>
              <w:t>草原火灾扑救工作。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4" w:type="dxa"/>
          <w:trHeight w:val="641" w:hRule="atLeast"/>
          <w:jc w:val="center"/>
        </w:trPr>
        <w:tc>
          <w:tcPr>
            <w:tcW w:w="415" w:type="dxa"/>
            <w:gridSpan w:val="2"/>
            <w:vMerge w:val="restart"/>
            <w:tcBorders>
              <w:bottom w:val="nil"/>
            </w:tcBorders>
            <w:textDirection w:val="tbRlV"/>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2217"/>
              <w:jc w:val="center"/>
              <w:textAlignment w:val="baseline"/>
            </w:pPr>
            <w:r>
              <w:t>副指挥长</w:t>
            </w:r>
          </w:p>
        </w:tc>
        <w:tc>
          <w:tcPr>
            <w:tcW w:w="2518"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firstLine="0" w:firstLineChars="0"/>
              <w:jc w:val="center"/>
              <w:textAlignment w:val="baseline"/>
              <w:rPr>
                <w:rFonts w:hint="default" w:eastAsia="宋体"/>
                <w:highlight w:val="none"/>
                <w:lang w:val="en-US" w:eastAsia="zh-CN"/>
              </w:rPr>
            </w:pPr>
            <w:r>
              <w:rPr>
                <w:rFonts w:hint="eastAsia"/>
                <w:highlight w:val="none"/>
                <w:lang w:val="en-US" w:eastAsia="zh-CN"/>
              </w:rPr>
              <w:t>县</w:t>
            </w:r>
            <w:r>
              <w:rPr>
                <w:spacing w:val="1"/>
                <w:highlight w:val="none"/>
              </w:rPr>
              <w:t>政府</w:t>
            </w:r>
            <w:r>
              <w:rPr>
                <w:rFonts w:hint="eastAsia"/>
                <w:spacing w:val="1"/>
                <w:highlight w:val="none"/>
                <w:lang w:val="en-US" w:eastAsia="zh-CN"/>
              </w:rPr>
              <w:t>办分管副主任</w:t>
            </w:r>
          </w:p>
        </w:tc>
        <w:tc>
          <w:tcPr>
            <w:tcW w:w="9687" w:type="dxa"/>
            <w:gridSpan w:val="2"/>
            <w:vAlign w:val="center"/>
          </w:tcPr>
          <w:p>
            <w:pPr>
              <w:pStyle w:val="7"/>
              <w:keepNext w:val="0"/>
              <w:keepLines w:val="0"/>
              <w:pageBreakBefore w:val="0"/>
              <w:widowControl/>
              <w:kinsoku/>
              <w:wordWrap/>
              <w:overflowPunct w:val="0"/>
              <w:topLinePunct w:val="0"/>
              <w:autoSpaceDE w:val="0"/>
              <w:autoSpaceDN w:val="0"/>
              <w:bidi w:val="0"/>
              <w:adjustRightInd w:val="0"/>
              <w:snapToGrid w:val="0"/>
              <w:spacing w:line="240" w:lineRule="exact"/>
              <w:ind w:left="0" w:firstLine="420" w:firstLineChars="200"/>
              <w:jc w:val="both"/>
              <w:textAlignment w:val="baseline"/>
              <w:rPr>
                <w:highlight w:val="none"/>
              </w:rPr>
            </w:pPr>
            <w:r>
              <w:rPr>
                <w:highlight w:val="none"/>
              </w:rPr>
              <w:t>按照职责分工协助指挥长督促落实森林草原防灭火相关工作。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4" w:type="dxa"/>
          <w:trHeight w:val="489" w:hRule="atLeast"/>
          <w:jc w:val="center"/>
        </w:trPr>
        <w:tc>
          <w:tcPr>
            <w:tcW w:w="415" w:type="dxa"/>
            <w:gridSpan w:val="2"/>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jc w:val="center"/>
              <w:textAlignment w:val="baseline"/>
              <w:rPr>
                <w:rFonts w:ascii="Arial"/>
                <w:sz w:val="21"/>
              </w:rPr>
            </w:pPr>
          </w:p>
        </w:tc>
        <w:tc>
          <w:tcPr>
            <w:tcW w:w="2518"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firstLine="0" w:firstLineChars="0"/>
              <w:jc w:val="center"/>
              <w:textAlignment w:val="baseline"/>
              <w:rPr>
                <w:highlight w:val="none"/>
              </w:rPr>
            </w:pPr>
            <w:r>
              <w:rPr>
                <w:rFonts w:hint="eastAsia"/>
                <w:highlight w:val="none"/>
                <w:lang w:val="en-US" w:eastAsia="zh-CN"/>
              </w:rPr>
              <w:t>县</w:t>
            </w:r>
            <w:r>
              <w:rPr>
                <w:spacing w:val="1"/>
                <w:highlight w:val="none"/>
              </w:rPr>
              <w:t>应急局局长</w:t>
            </w:r>
          </w:p>
        </w:tc>
        <w:tc>
          <w:tcPr>
            <w:tcW w:w="9687" w:type="dxa"/>
            <w:gridSpan w:val="2"/>
            <w:vMerge w:val="restart"/>
            <w:tcBorders>
              <w:bottom w:val="nil"/>
            </w:tcBorders>
            <w:vAlign w:val="center"/>
          </w:tcPr>
          <w:p>
            <w:pPr>
              <w:pStyle w:val="7"/>
              <w:keepNext w:val="0"/>
              <w:keepLines w:val="0"/>
              <w:pageBreakBefore w:val="0"/>
              <w:widowControl/>
              <w:kinsoku/>
              <w:wordWrap/>
              <w:overflowPunct w:val="0"/>
              <w:topLinePunct w:val="0"/>
              <w:autoSpaceDE w:val="0"/>
              <w:autoSpaceDN w:val="0"/>
              <w:bidi w:val="0"/>
              <w:adjustRightInd w:val="0"/>
              <w:snapToGrid w:val="0"/>
              <w:spacing w:line="240" w:lineRule="exact"/>
              <w:ind w:firstLine="412" w:firstLineChars="200"/>
              <w:jc w:val="both"/>
              <w:textAlignment w:val="baseline"/>
              <w:rPr>
                <w:highlight w:val="none"/>
              </w:rPr>
            </w:pPr>
            <w:r>
              <w:rPr>
                <w:b w:val="0"/>
                <w:bCs w:val="0"/>
                <w:spacing w:val="-2"/>
                <w:highlight w:val="none"/>
              </w:rPr>
              <w:t>协助指挥长落实本部门工作任务，完成指挥部</w:t>
            </w:r>
            <w:r>
              <w:rPr>
                <w:b w:val="0"/>
                <w:bCs w:val="0"/>
                <w:spacing w:val="-3"/>
                <w:highlight w:val="none"/>
              </w:rPr>
              <w:t>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4" w:type="dxa"/>
          <w:trHeight w:val="613" w:hRule="atLeast"/>
          <w:jc w:val="center"/>
        </w:trPr>
        <w:tc>
          <w:tcPr>
            <w:tcW w:w="415" w:type="dxa"/>
            <w:gridSpan w:val="2"/>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jc w:val="center"/>
              <w:textAlignment w:val="baseline"/>
              <w:rPr>
                <w:rFonts w:ascii="Arial"/>
                <w:sz w:val="21"/>
              </w:rPr>
            </w:pPr>
          </w:p>
        </w:tc>
        <w:tc>
          <w:tcPr>
            <w:tcW w:w="2518"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firstLineChars="0"/>
              <w:jc w:val="center"/>
              <w:textAlignment w:val="baseline"/>
            </w:pPr>
            <w:r>
              <w:rPr>
                <w:rFonts w:hint="eastAsia"/>
                <w:lang w:val="en-US" w:eastAsia="zh-CN"/>
              </w:rPr>
              <w:t>县</w:t>
            </w:r>
            <w:r>
              <w:rPr>
                <w:spacing w:val="1"/>
              </w:rPr>
              <w:t>林业局局长</w:t>
            </w:r>
          </w:p>
        </w:tc>
        <w:tc>
          <w:tcPr>
            <w:tcW w:w="9687" w:type="dxa"/>
            <w:gridSpan w:val="2"/>
            <w:vMerge w:val="continue"/>
            <w:tcBorders>
              <w:top w:val="nil"/>
              <w:bottom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line="240" w:lineRule="exact"/>
              <w:jc w:val="both"/>
              <w:textAlignment w:val="baseline"/>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4" w:type="dxa"/>
          <w:trHeight w:val="512" w:hRule="atLeast"/>
          <w:jc w:val="center"/>
        </w:trPr>
        <w:tc>
          <w:tcPr>
            <w:tcW w:w="415" w:type="dxa"/>
            <w:gridSpan w:val="2"/>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jc w:val="center"/>
              <w:textAlignment w:val="baseline"/>
              <w:rPr>
                <w:rFonts w:ascii="Arial"/>
                <w:sz w:val="21"/>
              </w:rPr>
            </w:pPr>
          </w:p>
        </w:tc>
        <w:tc>
          <w:tcPr>
            <w:tcW w:w="2518"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firstLine="0" w:firstLineChars="0"/>
              <w:jc w:val="center"/>
              <w:textAlignment w:val="baseline"/>
            </w:pPr>
            <w:r>
              <w:rPr>
                <w:rFonts w:hint="eastAsia"/>
                <w:lang w:val="en-US" w:eastAsia="zh-CN"/>
              </w:rPr>
              <w:t>县</w:t>
            </w:r>
            <w:r>
              <w:rPr>
                <w:spacing w:val="1"/>
              </w:rPr>
              <w:t>气象局局长</w:t>
            </w:r>
          </w:p>
        </w:tc>
        <w:tc>
          <w:tcPr>
            <w:tcW w:w="9687" w:type="dxa"/>
            <w:gridSpan w:val="2"/>
            <w:vMerge w:val="continue"/>
            <w:tcBorders>
              <w:top w:val="nil"/>
              <w:bottom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line="240" w:lineRule="exact"/>
              <w:jc w:val="both"/>
              <w:textAlignment w:val="baseline"/>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4" w:type="dxa"/>
          <w:trHeight w:val="436" w:hRule="atLeast"/>
          <w:jc w:val="center"/>
        </w:trPr>
        <w:tc>
          <w:tcPr>
            <w:tcW w:w="415" w:type="dxa"/>
            <w:gridSpan w:val="2"/>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jc w:val="center"/>
              <w:textAlignment w:val="baseline"/>
              <w:rPr>
                <w:rFonts w:ascii="Arial"/>
                <w:sz w:val="21"/>
              </w:rPr>
            </w:pPr>
          </w:p>
        </w:tc>
        <w:tc>
          <w:tcPr>
            <w:tcW w:w="2518"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firstLine="0" w:firstLineChars="0"/>
              <w:jc w:val="center"/>
              <w:textAlignment w:val="baseline"/>
            </w:pPr>
            <w:r>
              <w:rPr>
                <w:rFonts w:hint="eastAsia"/>
                <w:lang w:val="en-US" w:eastAsia="zh-CN"/>
              </w:rPr>
              <w:t>县</w:t>
            </w:r>
            <w:r>
              <w:rPr>
                <w:spacing w:val="1"/>
              </w:rPr>
              <w:t>公安局分管副局长</w:t>
            </w:r>
          </w:p>
        </w:tc>
        <w:tc>
          <w:tcPr>
            <w:tcW w:w="9687" w:type="dxa"/>
            <w:gridSpan w:val="2"/>
            <w:vMerge w:val="continue"/>
            <w:tcBorders>
              <w:top w:val="nil"/>
              <w:bottom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line="240" w:lineRule="exact"/>
              <w:jc w:val="both"/>
              <w:textAlignment w:val="baseline"/>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4" w:type="dxa"/>
          <w:trHeight w:val="629" w:hRule="atLeast"/>
          <w:jc w:val="center"/>
        </w:trPr>
        <w:tc>
          <w:tcPr>
            <w:tcW w:w="415" w:type="dxa"/>
            <w:gridSpan w:val="2"/>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jc w:val="center"/>
              <w:textAlignment w:val="baseline"/>
              <w:rPr>
                <w:rFonts w:ascii="Arial"/>
                <w:sz w:val="21"/>
              </w:rPr>
            </w:pPr>
          </w:p>
        </w:tc>
        <w:tc>
          <w:tcPr>
            <w:tcW w:w="2518"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leftChars="0" w:firstLine="0" w:firstLineChars="0"/>
              <w:jc w:val="center"/>
              <w:textAlignment w:val="baseline"/>
            </w:pPr>
            <w:r>
              <w:rPr>
                <w:rFonts w:hint="eastAsia"/>
              </w:rPr>
              <w:t>县消防救援局局长</w:t>
            </w:r>
          </w:p>
        </w:tc>
        <w:tc>
          <w:tcPr>
            <w:tcW w:w="9687" w:type="dxa"/>
            <w:gridSpan w:val="2"/>
            <w:vMerge w:val="continue"/>
            <w:tcBorders>
              <w:top w:val="nil"/>
              <w:bottom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line="240" w:lineRule="exact"/>
              <w:jc w:val="both"/>
              <w:textAlignment w:val="baseline"/>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24" w:type="dxa"/>
          <w:trHeight w:val="604" w:hRule="atLeast"/>
          <w:jc w:val="center"/>
        </w:trPr>
        <w:tc>
          <w:tcPr>
            <w:tcW w:w="415" w:type="dxa"/>
            <w:gridSpan w:val="2"/>
            <w:vMerge w:val="continue"/>
            <w:tcBorders>
              <w:top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jc w:val="center"/>
              <w:textAlignment w:val="baseline"/>
              <w:rPr>
                <w:rFonts w:ascii="Arial"/>
                <w:sz w:val="21"/>
              </w:rPr>
            </w:pPr>
          </w:p>
        </w:tc>
        <w:tc>
          <w:tcPr>
            <w:tcW w:w="2518"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leftChars="0" w:firstLine="0" w:firstLineChars="0"/>
              <w:jc w:val="center"/>
              <w:textAlignment w:val="baseline"/>
            </w:pPr>
            <w:r>
              <w:rPr>
                <w:spacing w:val="1"/>
              </w:rPr>
              <w:t>武警</w:t>
            </w:r>
            <w:r>
              <w:rPr>
                <w:rFonts w:hint="eastAsia"/>
                <w:spacing w:val="1"/>
                <w:lang w:val="en-US" w:eastAsia="zh-CN"/>
              </w:rPr>
              <w:t>中队中</w:t>
            </w:r>
            <w:r>
              <w:rPr>
                <w:spacing w:val="1"/>
              </w:rPr>
              <w:t>队长</w:t>
            </w:r>
          </w:p>
        </w:tc>
        <w:tc>
          <w:tcPr>
            <w:tcW w:w="9687" w:type="dxa"/>
            <w:gridSpan w:val="2"/>
            <w:vMerge w:val="continue"/>
            <w:tcBorders>
              <w:top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line="240" w:lineRule="exact"/>
              <w:jc w:val="both"/>
              <w:textAlignment w:val="baseline"/>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5" w:type="dxa"/>
          <w:trHeight w:val="234" w:hRule="atLeast"/>
          <w:jc w:val="center"/>
        </w:trPr>
        <w:tc>
          <w:tcPr>
            <w:tcW w:w="2924" w:type="dxa"/>
            <w:gridSpan w:val="4"/>
            <w:vAlign w:val="top"/>
          </w:tcPr>
          <w:p>
            <w:pPr>
              <w:pStyle w:val="7"/>
              <w:spacing w:before="99" w:line="219" w:lineRule="auto"/>
              <w:ind w:left="1037"/>
              <w:rPr>
                <w:rFonts w:hint="eastAsia" w:ascii="黑体" w:hAnsi="黑体" w:eastAsia="黑体" w:cs="黑体"/>
                <w:b w:val="0"/>
                <w:bCs w:val="0"/>
              </w:rPr>
            </w:pPr>
            <w:r>
              <w:rPr>
                <w:rFonts w:hint="eastAsia" w:ascii="黑体" w:hAnsi="黑体" w:eastAsia="黑体" w:cs="黑体"/>
                <w:b w:val="0"/>
                <w:bCs w:val="0"/>
                <w:spacing w:val="-5"/>
              </w:rPr>
              <w:t>指挥机构</w:t>
            </w:r>
          </w:p>
        </w:tc>
        <w:tc>
          <w:tcPr>
            <w:tcW w:w="9695" w:type="dxa"/>
            <w:gridSpan w:val="2"/>
            <w:vAlign w:val="top"/>
          </w:tcPr>
          <w:p>
            <w:pPr>
              <w:pStyle w:val="7"/>
              <w:spacing w:before="101" w:line="221" w:lineRule="auto"/>
              <w:ind w:left="4425"/>
              <w:rPr>
                <w:rFonts w:hint="eastAsia" w:ascii="黑体" w:hAnsi="黑体" w:eastAsia="黑体" w:cs="黑体"/>
                <w:b w:val="0"/>
                <w:bCs w:val="0"/>
              </w:rPr>
            </w:pPr>
            <w:r>
              <w:rPr>
                <w:rFonts w:hint="eastAsia" w:ascii="黑体" w:hAnsi="黑体" w:eastAsia="黑体" w:cs="黑体"/>
                <w:b w:val="0"/>
                <w:bCs w:val="0"/>
                <w:spacing w:val="-7"/>
              </w:rPr>
              <w:t>职</w:t>
            </w:r>
            <w:r>
              <w:rPr>
                <w:rFonts w:hint="eastAsia" w:ascii="黑体" w:hAnsi="黑体" w:eastAsia="黑体" w:cs="黑体"/>
                <w:b w:val="0"/>
                <w:bCs w:val="0"/>
                <w:spacing w:val="5"/>
              </w:rPr>
              <w:t xml:space="preserve">   </w:t>
            </w:r>
            <w:r>
              <w:rPr>
                <w:rFonts w:hint="eastAsia" w:ascii="黑体" w:hAnsi="黑体" w:eastAsia="黑体" w:cs="黑体"/>
                <w:b w:val="0"/>
                <w:bCs w:val="0"/>
                <w:spacing w:val="-7"/>
              </w:rPr>
              <w:t>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5" w:type="dxa"/>
          <w:trHeight w:val="834" w:hRule="atLeast"/>
          <w:jc w:val="center"/>
        </w:trPr>
        <w:tc>
          <w:tcPr>
            <w:tcW w:w="414" w:type="dxa"/>
            <w:gridSpan w:val="2"/>
            <w:vMerge w:val="restart"/>
            <w:tcBorders>
              <w:bottom w:val="nil"/>
            </w:tcBorders>
            <w:textDirection w:val="tbRlV"/>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jc w:val="center"/>
              <w:textAlignment w:val="baseline"/>
            </w:pPr>
            <w:r>
              <w:t>成员单位</w:t>
            </w:r>
          </w:p>
        </w:tc>
        <w:tc>
          <w:tcPr>
            <w:tcW w:w="2510"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jc w:val="center"/>
              <w:textAlignment w:val="baseline"/>
            </w:pPr>
            <w:r>
              <w:rPr>
                <w:rFonts w:hint="eastAsia"/>
                <w:lang w:val="en-US" w:eastAsia="zh-CN"/>
              </w:rPr>
              <w:t>县</w:t>
            </w:r>
            <w:r>
              <w:rPr>
                <w:spacing w:val="4"/>
              </w:rPr>
              <w:t>应急局</w:t>
            </w:r>
          </w:p>
        </w:tc>
        <w:tc>
          <w:tcPr>
            <w:tcW w:w="9695" w:type="dxa"/>
            <w:gridSpan w:val="2"/>
            <w:vAlign w:val="top"/>
          </w:tcPr>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承担</w:t>
            </w:r>
            <w:r>
              <w:rPr>
                <w:rFonts w:hint="eastAsia" w:ascii="宋体" w:hAnsi="宋体" w:eastAsia="宋体" w:cs="宋体"/>
                <w:sz w:val="21"/>
                <w:szCs w:val="21"/>
                <w:lang w:val="en-US" w:eastAsia="zh-CN"/>
              </w:rPr>
              <w:t>县</w:t>
            </w:r>
            <w:r>
              <w:rPr>
                <w:rFonts w:hint="eastAsia" w:ascii="宋体" w:hAnsi="宋体" w:eastAsia="宋体" w:cs="宋体"/>
                <w:sz w:val="21"/>
                <w:szCs w:val="21"/>
              </w:rPr>
              <w:t>森防办日常工作，指导火险火情监测预警工作；会同</w:t>
            </w:r>
            <w:r>
              <w:rPr>
                <w:rFonts w:hint="eastAsia" w:ascii="宋体" w:hAnsi="宋体" w:eastAsia="宋体" w:cs="宋体"/>
                <w:sz w:val="21"/>
                <w:szCs w:val="21"/>
                <w:lang w:val="en-US" w:eastAsia="zh-CN"/>
              </w:rPr>
              <w:t>林业</w:t>
            </w:r>
            <w:r>
              <w:rPr>
                <w:rFonts w:hint="eastAsia" w:ascii="宋体" w:hAnsi="宋体" w:eastAsia="宋体" w:cs="宋体"/>
                <w:sz w:val="21"/>
                <w:szCs w:val="21"/>
              </w:rPr>
              <w:t>、公安、气象、文旅、民政等部门会商研判森林草原火险形势，发布火险预警信息；负责组织编制、修订</w:t>
            </w:r>
            <w:r>
              <w:rPr>
                <w:rFonts w:hint="eastAsia" w:ascii="宋体" w:hAnsi="宋体" w:eastAsia="宋体" w:cs="宋体"/>
                <w:sz w:val="21"/>
                <w:szCs w:val="21"/>
                <w:lang w:val="en-US" w:eastAsia="zh-CN"/>
              </w:rPr>
              <w:t>县</w:t>
            </w:r>
            <w:r>
              <w:rPr>
                <w:rFonts w:hint="eastAsia" w:ascii="宋体" w:hAnsi="宋体" w:eastAsia="宋体" w:cs="宋体"/>
                <w:sz w:val="21"/>
                <w:szCs w:val="21"/>
              </w:rPr>
              <w:t>级森林草原火灾应急预案并组织</w:t>
            </w:r>
            <w:r>
              <w:rPr>
                <w:rFonts w:hint="eastAsia" w:ascii="宋体" w:hAnsi="宋体" w:eastAsia="宋体" w:cs="宋体"/>
                <w:sz w:val="21"/>
                <w:szCs w:val="21"/>
                <w:lang w:val="en-US" w:eastAsia="zh-CN"/>
              </w:rPr>
              <w:t>县</w:t>
            </w:r>
            <w:r>
              <w:rPr>
                <w:rFonts w:hint="eastAsia" w:ascii="宋体" w:hAnsi="宋体" w:eastAsia="宋体" w:cs="宋体"/>
                <w:sz w:val="21"/>
                <w:szCs w:val="21"/>
              </w:rPr>
              <w:t>级演练；指导、协调森林草原火灾扑救及受灾群众的临时安置、生活救助等工作；按授权依法组织开展灾后调查评估；统计森林草原火灾情况；完成指挥部交办的其他任务。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5" w:type="dxa"/>
          <w:trHeight w:val="1247" w:hRule="atLeast"/>
          <w:jc w:val="center"/>
        </w:trPr>
        <w:tc>
          <w:tcPr>
            <w:tcW w:w="414" w:type="dxa"/>
            <w:gridSpan w:val="2"/>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jc w:val="center"/>
              <w:textAlignment w:val="baseline"/>
              <w:rPr>
                <w:rFonts w:ascii="Arial"/>
                <w:sz w:val="21"/>
              </w:rPr>
            </w:pPr>
          </w:p>
        </w:tc>
        <w:tc>
          <w:tcPr>
            <w:tcW w:w="2510"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jc w:val="center"/>
              <w:textAlignment w:val="baseline"/>
            </w:pPr>
            <w:r>
              <w:rPr>
                <w:rFonts w:hint="eastAsia"/>
                <w:lang w:val="en-US" w:eastAsia="zh-CN"/>
              </w:rPr>
              <w:t>县</w:t>
            </w:r>
            <w:r>
              <w:rPr>
                <w:spacing w:val="7"/>
              </w:rPr>
              <w:t>林业局</w:t>
            </w:r>
          </w:p>
        </w:tc>
        <w:tc>
          <w:tcPr>
            <w:tcW w:w="9695" w:type="dxa"/>
            <w:gridSpan w:val="2"/>
            <w:vAlign w:val="top"/>
          </w:tcPr>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履行森林草原防火工作行业管理责任；负责组织编制全</w:t>
            </w:r>
            <w:r>
              <w:rPr>
                <w:rFonts w:hint="eastAsia" w:ascii="宋体" w:hAnsi="宋体" w:eastAsia="宋体" w:cs="宋体"/>
                <w:sz w:val="21"/>
                <w:szCs w:val="21"/>
                <w:lang w:val="en-US" w:eastAsia="zh-CN"/>
              </w:rPr>
              <w:t>县</w:t>
            </w:r>
            <w:r>
              <w:rPr>
                <w:rFonts w:hint="eastAsia" w:ascii="宋体" w:hAnsi="宋体" w:eastAsia="宋体" w:cs="宋体"/>
                <w:sz w:val="21"/>
                <w:szCs w:val="21"/>
              </w:rPr>
              <w:t>森林草原防火规划、标准并指导实施；负责 森林草原火险火情监测预警工作；结合森林草原火险形势会商研判结果，发布火险预警信息；适时提请</w:t>
            </w:r>
            <w:r>
              <w:rPr>
                <w:rFonts w:hint="eastAsia" w:ascii="宋体" w:hAnsi="宋体" w:eastAsia="宋体" w:cs="宋体"/>
                <w:sz w:val="21"/>
                <w:szCs w:val="21"/>
                <w:lang w:val="en-US" w:eastAsia="zh-CN"/>
              </w:rPr>
              <w:t>县</w:t>
            </w:r>
            <w:r>
              <w:rPr>
                <w:rFonts w:hint="eastAsia" w:ascii="宋体" w:hAnsi="宋体" w:eastAsia="宋体" w:cs="宋体"/>
                <w:sz w:val="21"/>
                <w:szCs w:val="21"/>
              </w:rPr>
              <w:t xml:space="preserve"> 政府发布封山禁火令；组织指导宣传教育、日常检查、防火巡护、火源管理、隐患排查治理、灾损评估等工作；指导、推动林草行业森林草原防火基础设施、防火装备和行业专业扑火队伍建设；组织、指导全</w:t>
            </w:r>
            <w:r>
              <w:rPr>
                <w:rFonts w:hint="eastAsia" w:ascii="宋体" w:hAnsi="宋体" w:eastAsia="宋体" w:cs="宋体"/>
                <w:sz w:val="21"/>
                <w:szCs w:val="21"/>
                <w:lang w:val="en-US" w:eastAsia="zh-CN"/>
              </w:rPr>
              <w:t>县</w:t>
            </w:r>
            <w:r>
              <w:rPr>
                <w:rFonts w:hint="eastAsia" w:ascii="宋体" w:hAnsi="宋体" w:eastAsia="宋体" w:cs="宋体"/>
                <w:sz w:val="21"/>
                <w:szCs w:val="21"/>
              </w:rPr>
              <w:t>森林草原火灾预防和火情早期处置工作；支持森林草原防灭火基础设施建设；协助做好森林草原防灭火有关工作；完成指挥部交办的其他任务。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5" w:type="dxa"/>
          <w:trHeight w:val="834" w:hRule="atLeast"/>
          <w:jc w:val="center"/>
        </w:trPr>
        <w:tc>
          <w:tcPr>
            <w:tcW w:w="414" w:type="dxa"/>
            <w:gridSpan w:val="2"/>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jc w:val="center"/>
              <w:textAlignment w:val="baseline"/>
              <w:rPr>
                <w:rFonts w:ascii="Arial"/>
                <w:sz w:val="21"/>
              </w:rPr>
            </w:pPr>
          </w:p>
        </w:tc>
        <w:tc>
          <w:tcPr>
            <w:tcW w:w="2510"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jc w:val="center"/>
              <w:textAlignment w:val="baseline"/>
            </w:pPr>
            <w:r>
              <w:rPr>
                <w:rFonts w:hint="eastAsia"/>
                <w:lang w:val="en-US" w:eastAsia="zh-CN"/>
              </w:rPr>
              <w:t>县</w:t>
            </w:r>
            <w:r>
              <w:rPr>
                <w:spacing w:val="4"/>
              </w:rPr>
              <w:t>公安局</w:t>
            </w:r>
          </w:p>
        </w:tc>
        <w:tc>
          <w:tcPr>
            <w:tcW w:w="9695" w:type="dxa"/>
            <w:gridSpan w:val="2"/>
            <w:vAlign w:val="top"/>
          </w:tcPr>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负责依法指导公安机关做好森林草原火灾有关违法犯罪案件查处工作，协同有关部门开展违规用火处罚工作；指导公安机关开展火场警戒、交通疏导、治安维护、火案侦破等工作；组织对森林草原火灾可能 造成的重大社会治安和稳定问题进行研判，并指导公安机关协同有关部门做好防范处理工作；完成指挥部 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5" w:type="dxa"/>
          <w:trHeight w:val="214" w:hRule="atLeast"/>
          <w:jc w:val="center"/>
        </w:trPr>
        <w:tc>
          <w:tcPr>
            <w:tcW w:w="414" w:type="dxa"/>
            <w:gridSpan w:val="2"/>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jc w:val="center"/>
              <w:textAlignment w:val="baseline"/>
              <w:rPr>
                <w:rFonts w:ascii="Arial"/>
                <w:sz w:val="21"/>
              </w:rPr>
            </w:pPr>
          </w:p>
        </w:tc>
        <w:tc>
          <w:tcPr>
            <w:tcW w:w="2510"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jc w:val="center"/>
              <w:textAlignment w:val="baseline"/>
            </w:pPr>
            <w:r>
              <w:rPr>
                <w:rFonts w:hint="eastAsia"/>
                <w:lang w:val="en-US" w:eastAsia="zh-CN"/>
              </w:rPr>
              <w:t>县</w:t>
            </w:r>
            <w:r>
              <w:rPr>
                <w:spacing w:val="2"/>
              </w:rPr>
              <w:t>委宣传部</w:t>
            </w:r>
          </w:p>
        </w:tc>
        <w:tc>
          <w:tcPr>
            <w:tcW w:w="9695" w:type="dxa"/>
            <w:gridSpan w:val="2"/>
            <w:vAlign w:val="top"/>
          </w:tcPr>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负责组织协调新闻媒体开展应急新闻报道，积极引导舆论；完成指挥部交办的其他任务。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5" w:type="dxa"/>
          <w:trHeight w:val="420" w:hRule="atLeast"/>
          <w:jc w:val="center"/>
        </w:trPr>
        <w:tc>
          <w:tcPr>
            <w:tcW w:w="414" w:type="dxa"/>
            <w:gridSpan w:val="2"/>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jc w:val="center"/>
              <w:textAlignment w:val="baseline"/>
              <w:rPr>
                <w:rFonts w:ascii="Arial"/>
                <w:sz w:val="21"/>
              </w:rPr>
            </w:pPr>
          </w:p>
        </w:tc>
        <w:tc>
          <w:tcPr>
            <w:tcW w:w="2510"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jc w:val="center"/>
              <w:textAlignment w:val="baseline"/>
            </w:pPr>
            <w:r>
              <w:rPr>
                <w:rFonts w:hint="eastAsia"/>
                <w:lang w:val="en-US" w:eastAsia="zh-CN"/>
              </w:rPr>
              <w:t>县</w:t>
            </w:r>
            <w:r>
              <w:rPr>
                <w:spacing w:val="2"/>
              </w:rPr>
              <w:t>委网信办</w:t>
            </w:r>
          </w:p>
        </w:tc>
        <w:tc>
          <w:tcPr>
            <w:tcW w:w="9695" w:type="dxa"/>
            <w:gridSpan w:val="2"/>
            <w:vAlign w:val="top"/>
          </w:tcPr>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指导有关部门做好森林草原火灾处置信息发布和舆情监测、报送、引导、处置等工作；完成指挥部交办的其他任务。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5" w:type="dxa"/>
          <w:trHeight w:val="627" w:hRule="atLeast"/>
          <w:jc w:val="center"/>
        </w:trPr>
        <w:tc>
          <w:tcPr>
            <w:tcW w:w="414" w:type="dxa"/>
            <w:gridSpan w:val="2"/>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jc w:val="center"/>
              <w:textAlignment w:val="baseline"/>
              <w:rPr>
                <w:rFonts w:ascii="Arial"/>
                <w:sz w:val="21"/>
              </w:rPr>
            </w:pPr>
          </w:p>
        </w:tc>
        <w:tc>
          <w:tcPr>
            <w:tcW w:w="2510"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firstLine="0" w:firstLineChars="0"/>
              <w:jc w:val="center"/>
              <w:textAlignment w:val="baseline"/>
              <w:rPr>
                <w:rFonts w:hint="default" w:eastAsia="宋体"/>
                <w:lang w:val="en-US" w:eastAsia="zh-CN"/>
              </w:rPr>
            </w:pPr>
            <w:r>
              <w:rPr>
                <w:rFonts w:hint="eastAsia"/>
                <w:spacing w:val="1"/>
                <w:lang w:val="en-US" w:eastAsia="zh-CN"/>
              </w:rPr>
              <w:t>县发改局</w:t>
            </w:r>
          </w:p>
        </w:tc>
        <w:tc>
          <w:tcPr>
            <w:tcW w:w="9695" w:type="dxa"/>
            <w:gridSpan w:val="2"/>
            <w:vAlign w:val="top"/>
          </w:tcPr>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负责将森林草原防灭火基础设施建设纳入国民经济和社会发展规划；配合</w:t>
            </w:r>
            <w:r>
              <w:rPr>
                <w:rFonts w:hint="eastAsia" w:ascii="宋体" w:hAnsi="宋体" w:eastAsia="宋体" w:cs="宋体"/>
                <w:sz w:val="21"/>
                <w:szCs w:val="21"/>
                <w:lang w:val="en-US" w:eastAsia="zh-CN"/>
              </w:rPr>
              <w:t>县</w:t>
            </w:r>
            <w:r>
              <w:rPr>
                <w:rFonts w:hint="eastAsia" w:ascii="宋体" w:hAnsi="宋体" w:eastAsia="宋体" w:cs="宋体"/>
                <w:sz w:val="21"/>
                <w:szCs w:val="21"/>
              </w:rPr>
              <w:t>有关部门积极争取中央、省</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市</w:t>
            </w:r>
            <w:r>
              <w:rPr>
                <w:rFonts w:hint="eastAsia" w:ascii="宋体" w:hAnsi="宋体" w:eastAsia="宋体" w:cs="宋体"/>
                <w:sz w:val="21"/>
                <w:szCs w:val="21"/>
              </w:rPr>
              <w:t>预算内投资支持森林草原防灭火基础设施项目建设，并协助推动项目实施；完成指挥部交办的其他任务。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5" w:type="dxa"/>
          <w:trHeight w:val="420" w:hRule="atLeast"/>
          <w:jc w:val="center"/>
        </w:trPr>
        <w:tc>
          <w:tcPr>
            <w:tcW w:w="414" w:type="dxa"/>
            <w:gridSpan w:val="2"/>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jc w:val="center"/>
              <w:textAlignment w:val="baseline"/>
              <w:rPr>
                <w:rFonts w:ascii="Arial"/>
                <w:sz w:val="21"/>
              </w:rPr>
            </w:pPr>
          </w:p>
        </w:tc>
        <w:tc>
          <w:tcPr>
            <w:tcW w:w="2510"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jc w:val="center"/>
              <w:textAlignment w:val="baseline"/>
            </w:pPr>
            <w:r>
              <w:rPr>
                <w:rFonts w:hint="eastAsia"/>
                <w:lang w:val="en-US" w:eastAsia="zh-CN"/>
              </w:rPr>
              <w:t>县</w:t>
            </w:r>
            <w:r>
              <w:rPr>
                <w:spacing w:val="4"/>
              </w:rPr>
              <w:t>教</w:t>
            </w:r>
            <w:r>
              <w:rPr>
                <w:rFonts w:hint="eastAsia"/>
                <w:spacing w:val="4"/>
                <w:lang w:val="en-US" w:eastAsia="zh-CN"/>
              </w:rPr>
              <w:t>体</w:t>
            </w:r>
            <w:r>
              <w:rPr>
                <w:spacing w:val="4"/>
              </w:rPr>
              <w:t>局</w:t>
            </w:r>
          </w:p>
        </w:tc>
        <w:tc>
          <w:tcPr>
            <w:tcW w:w="9695" w:type="dxa"/>
            <w:gridSpan w:val="2"/>
            <w:vAlign w:val="top"/>
          </w:tcPr>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负责指导全</w:t>
            </w:r>
            <w:r>
              <w:rPr>
                <w:rFonts w:hint="eastAsia" w:ascii="宋体" w:hAnsi="宋体" w:eastAsia="宋体" w:cs="宋体"/>
                <w:sz w:val="21"/>
                <w:szCs w:val="21"/>
                <w:lang w:val="en-US" w:eastAsia="zh-CN"/>
              </w:rPr>
              <w:t>县</w:t>
            </w:r>
            <w:r>
              <w:rPr>
                <w:rFonts w:hint="eastAsia" w:ascii="宋体" w:hAnsi="宋体" w:eastAsia="宋体" w:cs="宋体"/>
                <w:sz w:val="21"/>
                <w:szCs w:val="21"/>
              </w:rPr>
              <w:t>中小学校及幼儿园开展森林草原防火宣传教育工作，协助有关部门在有条件的学校提供避难场所和备用机降点；完成指挥部交办的其他任务。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5" w:type="dxa"/>
          <w:trHeight w:val="633" w:hRule="atLeast"/>
          <w:jc w:val="center"/>
        </w:trPr>
        <w:tc>
          <w:tcPr>
            <w:tcW w:w="414" w:type="dxa"/>
            <w:gridSpan w:val="2"/>
            <w:vMerge w:val="continue"/>
            <w:tcBorders>
              <w:top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jc w:val="center"/>
              <w:textAlignment w:val="baseline"/>
              <w:rPr>
                <w:rFonts w:ascii="Arial"/>
                <w:sz w:val="21"/>
              </w:rPr>
            </w:pPr>
          </w:p>
        </w:tc>
        <w:tc>
          <w:tcPr>
            <w:tcW w:w="2510" w:type="dxa"/>
            <w:gridSpan w:val="2"/>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jc w:val="center"/>
              <w:textAlignment w:val="baseline"/>
            </w:pPr>
            <w:r>
              <w:rPr>
                <w:rFonts w:hint="eastAsia"/>
                <w:spacing w:val="4"/>
                <w:lang w:val="en-US" w:eastAsia="zh-CN"/>
              </w:rPr>
              <w:t>县</w:t>
            </w:r>
            <w:r>
              <w:rPr>
                <w:spacing w:val="4"/>
              </w:rPr>
              <w:t>工</w:t>
            </w:r>
            <w:r>
              <w:rPr>
                <w:rFonts w:hint="eastAsia"/>
                <w:spacing w:val="4"/>
                <w:lang w:val="en-US" w:eastAsia="zh-CN"/>
              </w:rPr>
              <w:t>科</w:t>
            </w:r>
            <w:r>
              <w:rPr>
                <w:spacing w:val="4"/>
              </w:rPr>
              <w:t>局</w:t>
            </w:r>
          </w:p>
        </w:tc>
        <w:tc>
          <w:tcPr>
            <w:tcW w:w="9695" w:type="dxa"/>
            <w:gridSpan w:val="2"/>
            <w:vAlign w:val="top"/>
          </w:tcPr>
          <w:p>
            <w:pPr>
              <w:keepNext w:val="0"/>
              <w:keepLines w:val="0"/>
              <w:pageBreakBefore w:val="0"/>
              <w:widowControl/>
              <w:kinsoku w:val="0"/>
              <w:wordWrap/>
              <w:overflowPunct/>
              <w:topLinePunct w:val="0"/>
              <w:autoSpaceDE w:val="0"/>
              <w:autoSpaceDN w:val="0"/>
              <w:bidi w:val="0"/>
              <w:adjustRightInd w:val="0"/>
              <w:snapToGrid w:val="0"/>
              <w:spacing w:line="320" w:lineRule="exact"/>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指导支持信息技术服务企业结合各地森林草原防灭火信息化建设需求开展技术研发，提供产品和服务支撑；负责紧急状态下重要物资生产组织工作；负责协调森林草原火灾扑救中的应急通信保障工作；完成指挥部交办的其他任务。构建防灭火科研体系，加强智慧防火、智能灭火技术的研发应用；完成指挥部交办的其他任务。</w:t>
            </w:r>
          </w:p>
        </w:tc>
      </w:tr>
    </w:tbl>
    <w:p>
      <w:pPr>
        <w:pStyle w:val="3"/>
      </w:pPr>
    </w:p>
    <w:p>
      <w:pPr>
        <w:sectPr>
          <w:footerReference r:id="rId3" w:type="default"/>
          <w:footerReference r:id="rId4" w:type="even"/>
          <w:pgSz w:w="17020" w:h="11940"/>
          <w:pgMar w:top="1417" w:right="1485" w:bottom="1417" w:left="1487" w:header="850" w:footer="1417" w:gutter="0"/>
          <w:pgNumType w:fmt="decimal"/>
          <w:cols w:space="720" w:num="1"/>
        </w:sectPr>
      </w:pPr>
    </w:p>
    <w:tbl>
      <w:tblPr>
        <w:tblStyle w:val="8"/>
        <w:tblW w:w="12590" w:type="dxa"/>
        <w:tblInd w:w="60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4"/>
        <w:gridCol w:w="2508"/>
        <w:gridCol w:w="96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2932" w:type="dxa"/>
            <w:gridSpan w:val="2"/>
            <w:vAlign w:val="top"/>
          </w:tcPr>
          <w:p>
            <w:pPr>
              <w:pStyle w:val="7"/>
              <w:spacing w:before="99" w:line="219" w:lineRule="auto"/>
              <w:ind w:left="1038"/>
              <w:rPr>
                <w:rFonts w:hint="eastAsia" w:ascii="黑体" w:hAnsi="黑体" w:eastAsia="黑体" w:cs="黑体"/>
                <w:b w:val="0"/>
                <w:bCs w:val="0"/>
              </w:rPr>
            </w:pPr>
            <w:r>
              <w:rPr>
                <w:rFonts w:hint="eastAsia" w:ascii="黑体" w:hAnsi="黑体" w:eastAsia="黑体" w:cs="黑体"/>
                <w:b w:val="0"/>
                <w:bCs w:val="0"/>
                <w:spacing w:val="-5"/>
              </w:rPr>
              <w:t>指挥机构</w:t>
            </w:r>
          </w:p>
        </w:tc>
        <w:tc>
          <w:tcPr>
            <w:tcW w:w="9658" w:type="dxa"/>
            <w:vAlign w:val="top"/>
          </w:tcPr>
          <w:p>
            <w:pPr>
              <w:pStyle w:val="7"/>
              <w:spacing w:before="101" w:line="221" w:lineRule="auto"/>
              <w:ind w:left="4425"/>
              <w:rPr>
                <w:rFonts w:hint="eastAsia" w:ascii="黑体" w:hAnsi="黑体" w:eastAsia="黑体" w:cs="黑体"/>
                <w:b w:val="0"/>
                <w:bCs w:val="0"/>
              </w:rPr>
            </w:pPr>
            <w:r>
              <w:rPr>
                <w:rFonts w:hint="eastAsia" w:ascii="黑体" w:hAnsi="黑体" w:eastAsia="黑体" w:cs="黑体"/>
                <w:b w:val="0"/>
                <w:bCs w:val="0"/>
                <w:spacing w:val="-7"/>
              </w:rPr>
              <w:t>职</w:t>
            </w:r>
            <w:r>
              <w:rPr>
                <w:rFonts w:hint="eastAsia" w:ascii="黑体" w:hAnsi="黑体" w:eastAsia="黑体" w:cs="黑体"/>
                <w:b w:val="0"/>
                <w:bCs w:val="0"/>
                <w:spacing w:val="7"/>
              </w:rPr>
              <w:t xml:space="preserve">  </w:t>
            </w:r>
            <w:r>
              <w:rPr>
                <w:rFonts w:hint="eastAsia" w:ascii="黑体" w:hAnsi="黑体" w:eastAsia="黑体" w:cs="黑体"/>
                <w:b w:val="0"/>
                <w:bCs w:val="0"/>
                <w:spacing w:val="-7"/>
              </w:rPr>
              <w:t>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4" w:hRule="atLeast"/>
        </w:trPr>
        <w:tc>
          <w:tcPr>
            <w:tcW w:w="424" w:type="dxa"/>
            <w:vMerge w:val="restart"/>
            <w:tcBorders>
              <w:bottom w:val="nil"/>
            </w:tcBorders>
            <w:textDirection w:val="tbRlV"/>
            <w:vAlign w:val="top"/>
          </w:tcPr>
          <w:p>
            <w:pPr>
              <w:pStyle w:val="7"/>
              <w:spacing w:before="106" w:line="202" w:lineRule="auto"/>
              <w:ind w:left="3877"/>
            </w:pPr>
            <w:r>
              <w:t>成</w:t>
            </w:r>
            <w:r>
              <w:rPr>
                <w:spacing w:val="-26"/>
              </w:rPr>
              <w:t xml:space="preserve"> </w:t>
            </w:r>
            <w:r>
              <w:t>员单位</w:t>
            </w:r>
          </w:p>
        </w:tc>
        <w:tc>
          <w:tcPr>
            <w:tcW w:w="250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exact"/>
              <w:ind w:left="0" w:firstLine="0" w:firstLineChars="0"/>
              <w:jc w:val="center"/>
              <w:textAlignment w:val="baseline"/>
            </w:pPr>
            <w:r>
              <w:rPr>
                <w:rFonts w:hint="eastAsia"/>
                <w:spacing w:val="4"/>
                <w:lang w:val="en-US" w:eastAsia="zh-CN"/>
              </w:rPr>
              <w:t>县</w:t>
            </w:r>
            <w:r>
              <w:rPr>
                <w:spacing w:val="4"/>
              </w:rPr>
              <w:t>民政局</w:t>
            </w:r>
          </w:p>
        </w:tc>
        <w:tc>
          <w:tcPr>
            <w:tcW w:w="9658" w:type="dxa"/>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firstLine="420" w:firstLineChars="200"/>
              <w:jc w:val="both"/>
              <w:textAlignment w:val="baseline"/>
            </w:pPr>
            <w:r>
              <w:t>指导殡葬服务机构开展森林草原防火宣传，加强殡葬服务机构内违规祭祀用火的管理；协助有关部门做好减少传统祭祀方式造成的森林草原火灾风险工作；对因森林草原火灾导致基本生活困难群众，按有关规定及时予以社会救助；完成指挥部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3" w:hRule="atLeast"/>
        </w:trPr>
        <w:tc>
          <w:tcPr>
            <w:tcW w:w="424" w:type="dxa"/>
            <w:vMerge w:val="continue"/>
            <w:tcBorders>
              <w:top w:val="nil"/>
              <w:bottom w:val="nil"/>
            </w:tcBorders>
            <w:textDirection w:val="tbRlV"/>
            <w:vAlign w:val="top"/>
          </w:tcPr>
          <w:p>
            <w:pPr>
              <w:rPr>
                <w:rFonts w:ascii="Arial"/>
                <w:sz w:val="21"/>
              </w:rPr>
            </w:pPr>
          </w:p>
        </w:tc>
        <w:tc>
          <w:tcPr>
            <w:tcW w:w="250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exact"/>
              <w:ind w:left="0" w:firstLine="0" w:firstLineChars="0"/>
              <w:jc w:val="center"/>
              <w:textAlignment w:val="baseline"/>
            </w:pPr>
            <w:r>
              <w:rPr>
                <w:rFonts w:hint="eastAsia"/>
                <w:spacing w:val="4"/>
                <w:lang w:val="en-US" w:eastAsia="zh-CN"/>
              </w:rPr>
              <w:t>县</w:t>
            </w:r>
            <w:r>
              <w:rPr>
                <w:spacing w:val="4"/>
              </w:rPr>
              <w:t>司法局</w:t>
            </w:r>
          </w:p>
        </w:tc>
        <w:tc>
          <w:tcPr>
            <w:tcW w:w="9658" w:type="dxa"/>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firstLine="420" w:firstLineChars="200"/>
              <w:jc w:val="both"/>
              <w:textAlignment w:val="baseline"/>
            </w:pPr>
            <w:r>
              <w:t>负责森林草原防灭火地方立法审查，</w:t>
            </w:r>
            <w:r>
              <w:rPr>
                <w:rFonts w:hint="eastAsia"/>
                <w:spacing w:val="4"/>
                <w:lang w:val="en-US" w:eastAsia="zh-CN"/>
              </w:rPr>
              <w:t>县</w:t>
            </w:r>
            <w:r>
              <w:t>政府</w:t>
            </w:r>
            <w:r>
              <w:rPr>
                <w:rFonts w:hint="eastAsia"/>
                <w:lang w:eastAsia="zh-CN"/>
              </w:rPr>
              <w:t>（</w:t>
            </w:r>
            <w:r>
              <w:t>办公室</w:t>
            </w:r>
            <w:r>
              <w:rPr>
                <w:rFonts w:hint="eastAsia"/>
                <w:lang w:eastAsia="zh-CN"/>
              </w:rPr>
              <w:t>）</w:t>
            </w:r>
            <w:r>
              <w:t>重大行政决策及规范性文件合法性审查；推动</w:t>
            </w:r>
            <w:r>
              <w:rPr>
                <w:spacing w:val="-2"/>
              </w:rPr>
              <w:t>落实“谁执法谁普法”普法责任制，采取</w:t>
            </w:r>
            <w:r>
              <w:rPr>
                <w:rFonts w:hint="eastAsia"/>
                <w:spacing w:val="-2"/>
                <w:lang w:eastAsia="zh-CN"/>
              </w:rPr>
              <w:t>多种形式</w:t>
            </w:r>
            <w:r>
              <w:rPr>
                <w:spacing w:val="-2"/>
              </w:rPr>
              <w:t>开展森林草原防灭火</w:t>
            </w:r>
            <w:r>
              <w:rPr>
                <w:spacing w:val="-3"/>
              </w:rPr>
              <w:t>法制宣传；加强森林草原防火刑事</w:t>
            </w:r>
            <w:r>
              <w:t>案件刑罚执行、提高罪犯改造质量；完成指</w:t>
            </w:r>
            <w:r>
              <w:rPr>
                <w:spacing w:val="-1"/>
              </w:rPr>
              <w:t>挥部交办的其他任务。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424" w:type="dxa"/>
            <w:vMerge w:val="continue"/>
            <w:tcBorders>
              <w:top w:val="nil"/>
              <w:bottom w:val="nil"/>
            </w:tcBorders>
            <w:textDirection w:val="tbRlV"/>
            <w:vAlign w:val="top"/>
          </w:tcPr>
          <w:p>
            <w:pPr>
              <w:rPr>
                <w:rFonts w:ascii="Arial"/>
                <w:sz w:val="21"/>
              </w:rPr>
            </w:pPr>
          </w:p>
        </w:tc>
        <w:tc>
          <w:tcPr>
            <w:tcW w:w="250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exact"/>
              <w:ind w:left="0" w:firstLine="0" w:firstLineChars="0"/>
              <w:jc w:val="center"/>
              <w:textAlignment w:val="baseline"/>
            </w:pPr>
            <w:r>
              <w:rPr>
                <w:rFonts w:hint="eastAsia"/>
                <w:spacing w:val="4"/>
                <w:lang w:val="en-US" w:eastAsia="zh-CN"/>
              </w:rPr>
              <w:t>县</w:t>
            </w:r>
            <w:r>
              <w:rPr>
                <w:spacing w:val="4"/>
              </w:rPr>
              <w:t>财政局</w:t>
            </w:r>
          </w:p>
        </w:tc>
        <w:tc>
          <w:tcPr>
            <w:tcW w:w="9658" w:type="dxa"/>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firstLine="408" w:firstLineChars="200"/>
              <w:jc w:val="both"/>
              <w:textAlignment w:val="baseline"/>
            </w:pPr>
            <w:r>
              <w:rPr>
                <w:spacing w:val="-3"/>
              </w:rPr>
              <w:t>负责</w:t>
            </w:r>
            <w:r>
              <w:rPr>
                <w:rFonts w:hint="eastAsia"/>
                <w:spacing w:val="4"/>
                <w:lang w:val="en-US" w:eastAsia="zh-CN"/>
              </w:rPr>
              <w:t>县</w:t>
            </w:r>
            <w:r>
              <w:rPr>
                <w:spacing w:val="-3"/>
              </w:rPr>
              <w:t>级应承担的森林草原防灭火资金的筹集、分配、监管工作；按规定为森林草原火灾扑救提供应</w:t>
            </w:r>
            <w:r>
              <w:rPr>
                <w:spacing w:val="-1"/>
              </w:rPr>
              <w:t>急资金保障；完成指挥部交办的其他任务。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0" w:hRule="atLeast"/>
        </w:trPr>
        <w:tc>
          <w:tcPr>
            <w:tcW w:w="424" w:type="dxa"/>
            <w:vMerge w:val="continue"/>
            <w:tcBorders>
              <w:top w:val="nil"/>
              <w:bottom w:val="nil"/>
            </w:tcBorders>
            <w:textDirection w:val="tbRlV"/>
            <w:vAlign w:val="top"/>
          </w:tcPr>
          <w:p>
            <w:pPr>
              <w:rPr>
                <w:rFonts w:ascii="Arial"/>
                <w:sz w:val="21"/>
              </w:rPr>
            </w:pPr>
          </w:p>
        </w:tc>
        <w:tc>
          <w:tcPr>
            <w:tcW w:w="250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exact"/>
              <w:ind w:left="0" w:firstLine="0" w:firstLineChars="0"/>
              <w:jc w:val="center"/>
              <w:textAlignment w:val="baseline"/>
            </w:pPr>
            <w:r>
              <w:rPr>
                <w:rFonts w:hint="eastAsia"/>
                <w:spacing w:val="4"/>
                <w:lang w:val="en-US" w:eastAsia="zh-CN"/>
              </w:rPr>
              <w:t>县</w:t>
            </w:r>
            <w:r>
              <w:rPr>
                <w:spacing w:val="3"/>
              </w:rPr>
              <w:t>交通局</w:t>
            </w:r>
          </w:p>
        </w:tc>
        <w:tc>
          <w:tcPr>
            <w:tcW w:w="9658" w:type="dxa"/>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firstLine="408" w:firstLineChars="200"/>
              <w:jc w:val="both"/>
              <w:textAlignment w:val="baseline"/>
            </w:pPr>
            <w:r>
              <w:rPr>
                <w:spacing w:val="-3"/>
              </w:rPr>
              <w:t>支持森林草原防灭火通道建设；配合做好防火宣传、火灾隐患排查治理等工作；负责</w:t>
            </w:r>
            <w:r>
              <w:rPr>
                <w:spacing w:val="-2"/>
              </w:rPr>
              <w:t>组织协调运力、协调航空运输力量为扑火人员和物资快速运输</w:t>
            </w:r>
            <w:r>
              <w:rPr>
                <w:spacing w:val="-3"/>
              </w:rPr>
              <w:t>提供支持保障；协调配合民航主管</w:t>
            </w:r>
            <w:r>
              <w:rPr>
                <w:spacing w:val="-2"/>
              </w:rPr>
              <w:t>部门及有关单位做好执行森林草原防灭火任务民用航空器的飞</w:t>
            </w:r>
            <w:r>
              <w:rPr>
                <w:spacing w:val="-3"/>
              </w:rPr>
              <w:t>行、保障、安全监管等工作；</w:t>
            </w:r>
            <w:r>
              <w:t>做好森林草原防灭火车辆公路通行保障和执行防灭火抢险救灾任务车辆等工作；完成指挥部交办的其他任务。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trPr>
        <w:tc>
          <w:tcPr>
            <w:tcW w:w="424" w:type="dxa"/>
            <w:vMerge w:val="continue"/>
            <w:tcBorders>
              <w:top w:val="nil"/>
              <w:bottom w:val="nil"/>
            </w:tcBorders>
            <w:textDirection w:val="tbRlV"/>
            <w:vAlign w:val="top"/>
          </w:tcPr>
          <w:p>
            <w:pPr>
              <w:rPr>
                <w:rFonts w:ascii="Arial"/>
                <w:sz w:val="21"/>
              </w:rPr>
            </w:pPr>
          </w:p>
        </w:tc>
        <w:tc>
          <w:tcPr>
            <w:tcW w:w="250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exact"/>
              <w:ind w:left="0" w:firstLine="0" w:firstLineChars="0"/>
              <w:jc w:val="center"/>
              <w:textAlignment w:val="baseline"/>
            </w:pPr>
            <w:r>
              <w:rPr>
                <w:rFonts w:hint="eastAsia"/>
                <w:spacing w:val="4"/>
                <w:lang w:val="en-US" w:eastAsia="zh-CN"/>
              </w:rPr>
              <w:t>县</w:t>
            </w:r>
            <w:r>
              <w:rPr>
                <w:spacing w:val="4"/>
              </w:rPr>
              <w:t>水利局</w:t>
            </w:r>
          </w:p>
        </w:tc>
        <w:tc>
          <w:tcPr>
            <w:tcW w:w="9658" w:type="dxa"/>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firstLine="392" w:firstLineChars="200"/>
              <w:jc w:val="both"/>
              <w:textAlignment w:val="baseline"/>
            </w:pPr>
            <w:r>
              <w:rPr>
                <w:spacing w:val="-7"/>
              </w:rPr>
              <w:t>负责指导各地提供水利设施分布，支持配合做好库区、河道等消防取水、消</w:t>
            </w:r>
            <w:r>
              <w:rPr>
                <w:spacing w:val="-8"/>
              </w:rPr>
              <w:t>防水池建设等工作；完成指</w:t>
            </w:r>
            <w:r>
              <w:rPr>
                <w:spacing w:val="-1"/>
              </w:rPr>
              <w:t>挥部交办的其他任务。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9" w:hRule="atLeast"/>
        </w:trPr>
        <w:tc>
          <w:tcPr>
            <w:tcW w:w="424" w:type="dxa"/>
            <w:vMerge w:val="continue"/>
            <w:tcBorders>
              <w:top w:val="nil"/>
              <w:bottom w:val="nil"/>
            </w:tcBorders>
            <w:textDirection w:val="tbRlV"/>
            <w:vAlign w:val="top"/>
          </w:tcPr>
          <w:p>
            <w:pPr>
              <w:rPr>
                <w:rFonts w:ascii="Arial"/>
                <w:sz w:val="21"/>
              </w:rPr>
            </w:pPr>
          </w:p>
        </w:tc>
        <w:tc>
          <w:tcPr>
            <w:tcW w:w="250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exact"/>
              <w:ind w:left="0" w:firstLine="0" w:firstLineChars="0"/>
              <w:jc w:val="center"/>
              <w:textAlignment w:val="baseline"/>
            </w:pPr>
            <w:r>
              <w:rPr>
                <w:rFonts w:hint="eastAsia"/>
                <w:spacing w:val="4"/>
                <w:lang w:val="en-US" w:eastAsia="zh-CN"/>
              </w:rPr>
              <w:t>县</w:t>
            </w:r>
            <w:r>
              <w:rPr>
                <w:spacing w:val="3"/>
              </w:rPr>
              <w:t>农业农村局</w:t>
            </w:r>
          </w:p>
        </w:tc>
        <w:tc>
          <w:tcPr>
            <w:tcW w:w="9658" w:type="dxa"/>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firstLine="408" w:firstLineChars="200"/>
              <w:jc w:val="both"/>
              <w:textAlignment w:val="baseline"/>
            </w:pPr>
            <w:r>
              <w:rPr>
                <w:spacing w:val="-3"/>
              </w:rPr>
              <w:t>配合做好农村森林草原防灭火宣传教育；负责推进农作物秸秆综合利用，协调各地对森林草原资源造</w:t>
            </w:r>
            <w:r>
              <w:rPr>
                <w:spacing w:val="-2"/>
              </w:rPr>
              <w:t>成威胁的农田剩余物进行及时清理；组织指导因森林草原火灾造成牲畜受损的调查评估工作；</w:t>
            </w:r>
            <w:r>
              <w:rPr>
                <w:spacing w:val="-3"/>
              </w:rPr>
              <w:t>完成指挥部</w:t>
            </w:r>
            <w:r>
              <w:rPr>
                <w:spacing w:val="-1"/>
              </w:rPr>
              <w:t>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3" w:hRule="atLeast"/>
        </w:trPr>
        <w:tc>
          <w:tcPr>
            <w:tcW w:w="424" w:type="dxa"/>
            <w:vMerge w:val="continue"/>
            <w:tcBorders>
              <w:top w:val="nil"/>
              <w:bottom w:val="nil"/>
            </w:tcBorders>
            <w:textDirection w:val="tbRlV"/>
            <w:vAlign w:val="top"/>
          </w:tcPr>
          <w:p>
            <w:pPr>
              <w:rPr>
                <w:rFonts w:ascii="Arial"/>
                <w:sz w:val="21"/>
              </w:rPr>
            </w:pPr>
          </w:p>
        </w:tc>
        <w:tc>
          <w:tcPr>
            <w:tcW w:w="250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exact"/>
              <w:ind w:left="0" w:firstLine="0" w:firstLineChars="0"/>
              <w:jc w:val="center"/>
              <w:textAlignment w:val="baseline"/>
            </w:pPr>
            <w:r>
              <w:rPr>
                <w:rFonts w:hint="eastAsia"/>
                <w:spacing w:val="4"/>
                <w:lang w:val="en-US" w:eastAsia="zh-CN"/>
              </w:rPr>
              <w:t>县</w:t>
            </w:r>
            <w:r>
              <w:rPr>
                <w:spacing w:val="4"/>
              </w:rPr>
              <w:t>文旅局</w:t>
            </w:r>
          </w:p>
        </w:tc>
        <w:tc>
          <w:tcPr>
            <w:tcW w:w="9658" w:type="dxa"/>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firstLine="420" w:firstLineChars="200"/>
              <w:jc w:val="both"/>
              <w:textAlignment w:val="baseline"/>
            </w:pPr>
            <w:r>
              <w:t>配合有关部门指导督促落实A级旅游景区内森林草原火灾防控措施，开展防</w:t>
            </w:r>
            <w:r>
              <w:rPr>
                <w:spacing w:val="-1"/>
              </w:rPr>
              <w:t>火宣传；将森林草原防</w:t>
            </w:r>
            <w:r>
              <w:rPr>
                <w:spacing w:val="-3"/>
              </w:rPr>
              <w:t>灭火安全宣传纳入导游提示游客内容；在属地政府的组织下，配合有关部门做好在森林草原火灾发生地旅</w:t>
            </w:r>
            <w:r>
              <w:rPr>
                <w:spacing w:val="-2"/>
              </w:rPr>
              <w:t>游团队游客的安全疏散、撤离等工作；负责督促指导森林草原内和林缘</w:t>
            </w:r>
            <w:r>
              <w:rPr>
                <w:spacing w:val="-3"/>
              </w:rPr>
              <w:t>地带文物遗存管理、使用单位开展</w:t>
            </w:r>
            <w:r>
              <w:rPr>
                <w:spacing w:val="-2"/>
              </w:rPr>
              <w:t>火灾隐患排查整治工作；指导广播电视播出机构开展森林草原</w:t>
            </w:r>
            <w:r>
              <w:rPr>
                <w:spacing w:val="-3"/>
              </w:rPr>
              <w:t>防灭火的宣传报道；完成指挥部交办的其他</w:t>
            </w:r>
            <w:r>
              <w:rPr>
                <w:spacing w:val="-2"/>
              </w:rPr>
              <w:t>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4" w:hRule="atLeast"/>
        </w:trPr>
        <w:tc>
          <w:tcPr>
            <w:tcW w:w="424" w:type="dxa"/>
            <w:vMerge w:val="continue"/>
            <w:tcBorders>
              <w:top w:val="nil"/>
            </w:tcBorders>
            <w:textDirection w:val="tbRlV"/>
            <w:vAlign w:val="top"/>
          </w:tcPr>
          <w:p>
            <w:pPr>
              <w:rPr>
                <w:rFonts w:ascii="Arial"/>
                <w:sz w:val="21"/>
              </w:rPr>
            </w:pPr>
          </w:p>
        </w:tc>
        <w:tc>
          <w:tcPr>
            <w:tcW w:w="2508" w:type="dxa"/>
            <w:vAlign w:val="center"/>
          </w:tcPr>
          <w:p>
            <w:pPr>
              <w:pStyle w:val="7"/>
              <w:keepNext w:val="0"/>
              <w:keepLines w:val="0"/>
              <w:pageBreakBefore w:val="0"/>
              <w:widowControl/>
              <w:kinsoku w:val="0"/>
              <w:wordWrap/>
              <w:overflowPunct/>
              <w:topLinePunct w:val="0"/>
              <w:autoSpaceDE w:val="0"/>
              <w:autoSpaceDN w:val="0"/>
              <w:bidi w:val="0"/>
              <w:adjustRightInd w:val="0"/>
              <w:snapToGrid w:val="0"/>
              <w:spacing w:line="240" w:lineRule="exact"/>
              <w:ind w:left="0" w:firstLine="0" w:firstLineChars="0"/>
              <w:jc w:val="center"/>
              <w:textAlignment w:val="baseline"/>
              <w:rPr>
                <w:rFonts w:hint="eastAsia" w:eastAsia="宋体"/>
                <w:lang w:val="en-US" w:eastAsia="zh-CN"/>
              </w:rPr>
            </w:pPr>
            <w:r>
              <w:rPr>
                <w:rFonts w:hint="eastAsia"/>
                <w:spacing w:val="2"/>
                <w:lang w:val="en-US" w:eastAsia="zh-CN"/>
              </w:rPr>
              <w:t>县</w:t>
            </w:r>
            <w:r>
              <w:rPr>
                <w:spacing w:val="2"/>
              </w:rPr>
              <w:t>卫健</w:t>
            </w:r>
            <w:r>
              <w:rPr>
                <w:rFonts w:hint="eastAsia"/>
                <w:spacing w:val="2"/>
                <w:lang w:val="en-US" w:eastAsia="zh-CN"/>
              </w:rPr>
              <w:t>局</w:t>
            </w:r>
          </w:p>
        </w:tc>
        <w:tc>
          <w:tcPr>
            <w:tcW w:w="9658" w:type="dxa"/>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firstLine="412" w:firstLineChars="200"/>
              <w:jc w:val="both"/>
              <w:textAlignment w:val="baseline"/>
            </w:pPr>
            <w:r>
              <w:rPr>
                <w:spacing w:val="-2"/>
              </w:rPr>
              <w:t>负责指导、督促森林草原火灾发生地卫生部</w:t>
            </w:r>
            <w:r>
              <w:rPr>
                <w:spacing w:val="-3"/>
              </w:rPr>
              <w:t>门做好火灾现场医疗保障、伤员救治和卫生防疫等工作，</w:t>
            </w:r>
            <w:r>
              <w:rPr>
                <w:spacing w:val="-2"/>
              </w:rPr>
              <w:t>及时组织医疗专家指导和支援医疗救助工作；做好疫情防控条件下扑救森林草原火灾增</w:t>
            </w:r>
            <w:r>
              <w:rPr>
                <w:spacing w:val="-3"/>
              </w:rPr>
              <w:t>援力量通行及防疫工作；完成指挥部交办的其他任务。</w:t>
            </w:r>
          </w:p>
        </w:tc>
      </w:tr>
    </w:tbl>
    <w:p>
      <w:pPr>
        <w:spacing w:line="193" w:lineRule="exact"/>
      </w:pPr>
    </w:p>
    <w:tbl>
      <w:tblPr>
        <w:tblStyle w:val="8"/>
        <w:tblW w:w="12600" w:type="dxa"/>
        <w:tblInd w:w="5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5"/>
        <w:gridCol w:w="2518"/>
        <w:gridCol w:w="96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2933" w:type="dxa"/>
            <w:gridSpan w:val="2"/>
            <w:vAlign w:val="top"/>
          </w:tcPr>
          <w:p>
            <w:pPr>
              <w:pStyle w:val="7"/>
              <w:spacing w:before="99" w:line="219" w:lineRule="auto"/>
              <w:ind w:left="1037"/>
              <w:rPr>
                <w:rFonts w:hint="eastAsia" w:ascii="黑体" w:hAnsi="黑体" w:eastAsia="黑体" w:cs="黑体"/>
                <w:b w:val="0"/>
                <w:bCs w:val="0"/>
              </w:rPr>
            </w:pPr>
            <w:r>
              <w:rPr>
                <w:rFonts w:hint="eastAsia" w:ascii="黑体" w:hAnsi="黑体" w:eastAsia="黑体" w:cs="黑体"/>
                <w:b w:val="0"/>
                <w:bCs w:val="0"/>
                <w:spacing w:val="-5"/>
              </w:rPr>
              <w:t>指挥机构</w:t>
            </w:r>
          </w:p>
        </w:tc>
        <w:tc>
          <w:tcPr>
            <w:tcW w:w="9667" w:type="dxa"/>
            <w:vAlign w:val="top"/>
          </w:tcPr>
          <w:p>
            <w:pPr>
              <w:pStyle w:val="7"/>
              <w:spacing w:before="101" w:line="221" w:lineRule="auto"/>
              <w:ind w:left="4395"/>
              <w:rPr>
                <w:rFonts w:hint="eastAsia" w:ascii="黑体" w:hAnsi="黑体" w:eastAsia="黑体" w:cs="黑体"/>
                <w:b w:val="0"/>
                <w:bCs w:val="0"/>
              </w:rPr>
            </w:pPr>
            <w:r>
              <w:rPr>
                <w:rFonts w:hint="eastAsia" w:ascii="黑体" w:hAnsi="黑体" w:eastAsia="黑体" w:cs="黑体"/>
                <w:b w:val="0"/>
                <w:bCs w:val="0"/>
                <w:spacing w:val="-7"/>
              </w:rPr>
              <w:t>职</w:t>
            </w:r>
            <w:r>
              <w:rPr>
                <w:rFonts w:hint="eastAsia" w:ascii="黑体" w:hAnsi="黑体" w:eastAsia="黑体" w:cs="黑体"/>
                <w:b w:val="0"/>
                <w:bCs w:val="0"/>
                <w:spacing w:val="5"/>
              </w:rPr>
              <w:t xml:space="preserve">   </w:t>
            </w:r>
            <w:r>
              <w:rPr>
                <w:rFonts w:hint="eastAsia" w:ascii="黑体" w:hAnsi="黑体" w:eastAsia="黑体" w:cs="黑体"/>
                <w:b w:val="0"/>
                <w:bCs w:val="0"/>
                <w:spacing w:val="-7"/>
              </w:rPr>
              <w:t>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9" w:hRule="atLeast"/>
        </w:trPr>
        <w:tc>
          <w:tcPr>
            <w:tcW w:w="415" w:type="dxa"/>
            <w:vMerge w:val="restart"/>
            <w:tcBorders>
              <w:bottom w:val="nil"/>
            </w:tcBorders>
            <w:textDirection w:val="tbRlV"/>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pPr>
            <w:r>
              <w:t>成员单位</w:t>
            </w:r>
          </w:p>
        </w:tc>
        <w:tc>
          <w:tcPr>
            <w:tcW w:w="2518" w:type="dxa"/>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pPr>
            <w:r>
              <w:rPr>
                <w:rFonts w:hint="eastAsia"/>
                <w:spacing w:val="4"/>
                <w:lang w:val="en-US" w:eastAsia="zh-CN"/>
              </w:rPr>
              <w:t>县</w:t>
            </w:r>
            <w:r>
              <w:rPr>
                <w:spacing w:val="4"/>
              </w:rPr>
              <w:t>能源局</w:t>
            </w:r>
          </w:p>
        </w:tc>
        <w:tc>
          <w:tcPr>
            <w:tcW w:w="9667" w:type="dxa"/>
            <w:vAlign w:val="center"/>
          </w:tcPr>
          <w:p>
            <w:pPr>
              <w:pStyle w:val="7"/>
              <w:spacing w:before="75" w:line="247" w:lineRule="auto"/>
              <w:ind w:left="92" w:firstLine="435"/>
              <w:jc w:val="both"/>
            </w:pPr>
            <w:r>
              <w:rPr>
                <w:spacing w:val="-7"/>
              </w:rPr>
              <w:t>负责对森林草原及林缘地带的风电、光伏等电力企业隐患排查的监督指导工作；负责穿</w:t>
            </w:r>
            <w:r>
              <w:rPr>
                <w:spacing w:val="-8"/>
              </w:rPr>
              <w:t>越森林、草原、</w:t>
            </w:r>
            <w:r>
              <w:t xml:space="preserve"> </w:t>
            </w:r>
            <w:r>
              <w:rPr>
                <w:spacing w:val="-2"/>
              </w:rPr>
              <w:t>林地及其边缘的输电线路火灾隐患的监督管理，并督促电力企业对规模以上企业电力用户输电线路火灾</w:t>
            </w:r>
            <w:r>
              <w:rPr>
                <w:spacing w:val="1"/>
              </w:rPr>
              <w:t xml:space="preserve">   </w:t>
            </w:r>
            <w:r>
              <w:rPr>
                <w:spacing w:val="-2"/>
              </w:rPr>
              <w:t>隐患的技术指导；负责协调供电部门保障应急供电，做好受森林草原火灾威胁的电力设施的保护协调工</w:t>
            </w:r>
            <w:r>
              <w:rPr>
                <w:spacing w:val="4"/>
              </w:rPr>
              <w:t xml:space="preserve">   </w:t>
            </w:r>
            <w:r>
              <w:rPr>
                <w:spacing w:val="-2"/>
              </w:rPr>
              <w:t>作；依法参与因输配电设施隐患引发的森林草原火灾调查评估工作；完成指挥部交办的其他任务。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3" w:hRule="atLeast"/>
        </w:trPr>
        <w:tc>
          <w:tcPr>
            <w:tcW w:w="415" w:type="dxa"/>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rPr>
                <w:rFonts w:ascii="Arial"/>
                <w:sz w:val="21"/>
              </w:rPr>
            </w:pPr>
          </w:p>
        </w:tc>
        <w:tc>
          <w:tcPr>
            <w:tcW w:w="2518" w:type="dxa"/>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212" w:firstLineChars="100"/>
              <w:jc w:val="center"/>
              <w:textAlignment w:val="baseline"/>
              <w:rPr>
                <w:rFonts w:hint="default" w:eastAsia="宋体"/>
                <w:lang w:val="en-US" w:eastAsia="zh-CN"/>
              </w:rPr>
            </w:pPr>
            <w:r>
              <w:rPr>
                <w:rFonts w:hint="eastAsia"/>
                <w:spacing w:val="1"/>
                <w:lang w:val="en-US" w:eastAsia="zh-CN"/>
              </w:rPr>
              <w:t>县融媒体中心</w:t>
            </w:r>
          </w:p>
        </w:tc>
        <w:tc>
          <w:tcPr>
            <w:tcW w:w="9667" w:type="dxa"/>
            <w:tcBorders>
              <w:bottom w:val="nil"/>
            </w:tcBorders>
            <w:vAlign w:val="center"/>
          </w:tcPr>
          <w:p>
            <w:pPr>
              <w:pStyle w:val="7"/>
              <w:spacing w:before="68" w:line="219" w:lineRule="auto"/>
              <w:ind w:left="542"/>
              <w:jc w:val="both"/>
            </w:pPr>
            <w:r>
              <w:t>负责在所属媒体平台开展森林草原防灭火的宣传报道工作；完成指挥部交办</w:t>
            </w:r>
            <w:r>
              <w:rPr>
                <w:spacing w:val="-1"/>
              </w:rPr>
              <w:t>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9" w:hRule="atLeast"/>
        </w:trPr>
        <w:tc>
          <w:tcPr>
            <w:tcW w:w="415" w:type="dxa"/>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rPr>
                <w:rFonts w:ascii="Arial"/>
                <w:sz w:val="21"/>
              </w:rPr>
            </w:pPr>
          </w:p>
        </w:tc>
        <w:tc>
          <w:tcPr>
            <w:tcW w:w="2518" w:type="dxa"/>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pPr>
            <w:r>
              <w:rPr>
                <w:rFonts w:hint="eastAsia"/>
                <w:spacing w:val="4"/>
                <w:lang w:val="en-US" w:eastAsia="zh-CN"/>
              </w:rPr>
              <w:t>县</w:t>
            </w:r>
            <w:r>
              <w:rPr>
                <w:spacing w:val="4"/>
              </w:rPr>
              <w:t>气象局</w:t>
            </w:r>
          </w:p>
        </w:tc>
        <w:tc>
          <w:tcPr>
            <w:tcW w:w="9667" w:type="dxa"/>
            <w:vAlign w:val="center"/>
          </w:tcPr>
          <w:p>
            <w:pPr>
              <w:pStyle w:val="7"/>
              <w:spacing w:before="92" w:line="252" w:lineRule="auto"/>
              <w:ind w:left="92" w:firstLine="439"/>
              <w:jc w:val="both"/>
            </w:pPr>
            <w:r>
              <w:t xml:space="preserve">负责监测和分析天气气候形势，提供适时天气预警预报产品，发布未来24小时森林草原火险气象等  </w:t>
            </w:r>
            <w:r>
              <w:rPr>
                <w:spacing w:val="-2"/>
              </w:rPr>
              <w:t>级预报并根据需求提供火场气象服务；根据天气条件适时组织、指导开展森林草原防灭火人工</w:t>
            </w:r>
            <w:r>
              <w:rPr>
                <w:spacing w:val="-3"/>
              </w:rPr>
              <w:t>影响天气作</w:t>
            </w:r>
            <w:r>
              <w:t xml:space="preserve"> </w:t>
            </w:r>
            <w:r>
              <w:rPr>
                <w:spacing w:val="-2"/>
              </w:rPr>
              <w:t>业；参与利用遥感手段进行森林草原火灾监测及过火面积评估，提供卫星遥感监测评估产</w:t>
            </w:r>
            <w:r>
              <w:rPr>
                <w:spacing w:val="-3"/>
              </w:rPr>
              <w:t>品；完成指挥部</w:t>
            </w:r>
            <w:r>
              <w:t xml:space="preserve"> </w:t>
            </w:r>
            <w:r>
              <w:rPr>
                <w:spacing w:val="1"/>
              </w:rPr>
              <w:t>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trPr>
        <w:tc>
          <w:tcPr>
            <w:tcW w:w="415" w:type="dxa"/>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rPr>
                <w:rFonts w:ascii="Arial"/>
                <w:sz w:val="21"/>
              </w:rPr>
            </w:pPr>
          </w:p>
        </w:tc>
        <w:tc>
          <w:tcPr>
            <w:tcW w:w="2518" w:type="dxa"/>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212" w:firstLineChars="100"/>
              <w:jc w:val="center"/>
              <w:textAlignment w:val="baseline"/>
            </w:pPr>
            <w:r>
              <w:rPr>
                <w:spacing w:val="1"/>
              </w:rPr>
              <w:t>武警</w:t>
            </w:r>
            <w:r>
              <w:rPr>
                <w:rFonts w:hint="eastAsia"/>
                <w:spacing w:val="1"/>
                <w:lang w:val="en-US" w:eastAsia="zh-CN"/>
              </w:rPr>
              <w:t>中</w:t>
            </w:r>
            <w:r>
              <w:rPr>
                <w:spacing w:val="1"/>
              </w:rPr>
              <w:t>队</w:t>
            </w:r>
          </w:p>
        </w:tc>
        <w:tc>
          <w:tcPr>
            <w:tcW w:w="9667" w:type="dxa"/>
            <w:vAlign w:val="center"/>
          </w:tcPr>
          <w:p>
            <w:pPr>
              <w:pStyle w:val="7"/>
              <w:spacing w:before="133" w:line="248" w:lineRule="auto"/>
              <w:ind w:left="112" w:right="83" w:firstLine="419"/>
              <w:jc w:val="both"/>
            </w:pPr>
            <w:r>
              <w:t>组织指导武装警察部队开展扑火技能训练；组织指挥遂行森林草原火灾处置救援任务的武装警察部</w:t>
            </w:r>
            <w:r>
              <w:rPr>
                <w:spacing w:val="-1"/>
              </w:rPr>
              <w:t>队行动；完成指挥部交办的其他任务。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415" w:type="dxa"/>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rPr>
                <w:rFonts w:ascii="Arial"/>
                <w:sz w:val="21"/>
              </w:rPr>
            </w:pPr>
          </w:p>
        </w:tc>
        <w:tc>
          <w:tcPr>
            <w:tcW w:w="2518" w:type="dxa"/>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pPr>
            <w:r>
              <w:rPr>
                <w:rFonts w:hint="eastAsia"/>
                <w:spacing w:val="4"/>
                <w:lang w:val="en-US" w:eastAsia="zh-CN"/>
              </w:rPr>
              <w:t>县消防救援局</w:t>
            </w:r>
          </w:p>
        </w:tc>
        <w:tc>
          <w:tcPr>
            <w:tcW w:w="9667" w:type="dxa"/>
            <w:vAlign w:val="center"/>
          </w:tcPr>
          <w:p>
            <w:pPr>
              <w:pStyle w:val="7"/>
              <w:spacing w:before="132" w:line="258" w:lineRule="auto"/>
              <w:ind w:left="112" w:firstLine="399"/>
              <w:jc w:val="both"/>
            </w:pPr>
            <w:r>
              <w:rPr>
                <w:spacing w:val="-2"/>
              </w:rPr>
              <w:t>根据指挥部要求，遂行森林草原火灾涉及重要目标消防灭火、火场供水等应急处置</w:t>
            </w:r>
            <w:r>
              <w:rPr>
                <w:spacing w:val="-3"/>
              </w:rPr>
              <w:t>任务；完成指挥部</w:t>
            </w:r>
            <w:r>
              <w:t xml:space="preserve"> </w:t>
            </w:r>
            <w:r>
              <w:rPr>
                <w:spacing w:val="-1"/>
              </w:rPr>
              <w:t>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415" w:type="dxa"/>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rPr>
                <w:rFonts w:ascii="Arial"/>
                <w:sz w:val="21"/>
              </w:rPr>
            </w:pPr>
          </w:p>
        </w:tc>
        <w:tc>
          <w:tcPr>
            <w:tcW w:w="2518" w:type="dxa"/>
            <w:shd w:val="clear" w:color="auto" w:fill="auto"/>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rPr>
                <w:rFonts w:ascii="宋体" w:hAnsi="宋体" w:eastAsia="宋体" w:cs="宋体"/>
                <w:snapToGrid w:val="0"/>
                <w:color w:val="000000"/>
                <w:kern w:val="0"/>
                <w:sz w:val="21"/>
                <w:szCs w:val="21"/>
                <w:lang w:val="en-US" w:eastAsia="en-US" w:bidi="ar-SA"/>
              </w:rPr>
            </w:pPr>
            <w:r>
              <w:rPr>
                <w:spacing w:val="3"/>
              </w:rPr>
              <w:t>移动公司</w:t>
            </w:r>
          </w:p>
        </w:tc>
        <w:tc>
          <w:tcPr>
            <w:tcW w:w="9667" w:type="dxa"/>
            <w:vMerge w:val="restart"/>
            <w:tcBorders>
              <w:bottom w:val="nil"/>
            </w:tcBorders>
            <w:vAlign w:val="center"/>
          </w:tcPr>
          <w:p>
            <w:pPr>
              <w:pStyle w:val="7"/>
              <w:spacing w:before="68" w:line="261" w:lineRule="auto"/>
              <w:ind w:left="112" w:firstLine="419"/>
              <w:jc w:val="both"/>
            </w:pPr>
            <w:r>
              <w:rPr>
                <w:spacing w:val="-2"/>
              </w:rPr>
              <w:t>负责组织开展森林草原火灾现场应急指挥通信保障，调动各种机</w:t>
            </w:r>
            <w:r>
              <w:rPr>
                <w:spacing w:val="-3"/>
              </w:rPr>
              <w:t>动应急通信装备及保障力量，开展应</w:t>
            </w:r>
            <w:r>
              <w:rPr>
                <w:spacing w:val="-2"/>
              </w:rPr>
              <w:t>急通信保障工作；支持森林草原防灭火野外视频监控项目建设，协调基础电信运营企业按规定向公众</w:t>
            </w:r>
            <w:r>
              <w:rPr>
                <w:spacing w:val="-3"/>
              </w:rPr>
              <w:t>发送</w:t>
            </w:r>
            <w:r>
              <w:rPr>
                <w:rFonts w:hint="eastAsia"/>
                <w:spacing w:val="-3"/>
                <w:lang w:eastAsia="zh-CN"/>
              </w:rPr>
              <w:t>森林草原防灭火</w:t>
            </w:r>
            <w:r>
              <w:t>、预警、科普宣传等信息；完成指挥部</w:t>
            </w:r>
            <w:r>
              <w:rPr>
                <w:spacing w:val="-1"/>
              </w:rPr>
              <w:t>交办的其他任务。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415" w:type="dxa"/>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rPr>
                <w:rFonts w:ascii="Arial"/>
                <w:sz w:val="21"/>
              </w:rPr>
            </w:pPr>
          </w:p>
        </w:tc>
        <w:tc>
          <w:tcPr>
            <w:tcW w:w="2518" w:type="dxa"/>
            <w:shd w:val="clear" w:color="auto" w:fill="auto"/>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rPr>
                <w:rFonts w:ascii="宋体" w:hAnsi="宋体" w:eastAsia="宋体" w:cs="宋体"/>
                <w:snapToGrid w:val="0"/>
                <w:color w:val="000000"/>
                <w:kern w:val="0"/>
                <w:sz w:val="21"/>
                <w:szCs w:val="21"/>
                <w:lang w:val="en-US" w:eastAsia="en-US" w:bidi="ar-SA"/>
              </w:rPr>
            </w:pPr>
            <w:r>
              <w:rPr>
                <w:spacing w:val="3"/>
              </w:rPr>
              <w:t>联通公司</w:t>
            </w:r>
          </w:p>
        </w:tc>
        <w:tc>
          <w:tcPr>
            <w:tcW w:w="9667" w:type="dxa"/>
            <w:vMerge w:val="continue"/>
            <w:tcBorders>
              <w:top w:val="nil"/>
              <w:bottom w:val="nil"/>
            </w:tcBorders>
            <w:vAlign w:val="center"/>
          </w:tcPr>
          <w:p>
            <w:pPr>
              <w:jc w:val="both"/>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415" w:type="dxa"/>
            <w:vMerge w:val="continue"/>
            <w:tcBorders>
              <w:top w:val="nil"/>
              <w:bottom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rPr>
                <w:rFonts w:ascii="Arial"/>
                <w:sz w:val="21"/>
              </w:rPr>
            </w:pPr>
          </w:p>
        </w:tc>
        <w:tc>
          <w:tcPr>
            <w:tcW w:w="2518" w:type="dxa"/>
            <w:shd w:val="clear" w:color="auto" w:fill="auto"/>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rPr>
                <w:rFonts w:ascii="宋体" w:hAnsi="宋体" w:eastAsia="宋体" w:cs="宋体"/>
                <w:snapToGrid w:val="0"/>
                <w:color w:val="000000"/>
                <w:kern w:val="0"/>
                <w:sz w:val="21"/>
                <w:szCs w:val="21"/>
                <w:lang w:val="en-US" w:eastAsia="en-US" w:bidi="ar-SA"/>
              </w:rPr>
            </w:pPr>
            <w:r>
              <w:rPr>
                <w:spacing w:val="3"/>
              </w:rPr>
              <w:t>电信公司</w:t>
            </w:r>
          </w:p>
        </w:tc>
        <w:tc>
          <w:tcPr>
            <w:tcW w:w="9667" w:type="dxa"/>
            <w:vMerge w:val="continue"/>
            <w:tcBorders>
              <w:top w:val="nil"/>
            </w:tcBorders>
            <w:vAlign w:val="center"/>
          </w:tcPr>
          <w:p>
            <w:pPr>
              <w:jc w:val="both"/>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4" w:hRule="atLeast"/>
        </w:trPr>
        <w:tc>
          <w:tcPr>
            <w:tcW w:w="415" w:type="dxa"/>
            <w:vMerge w:val="continue"/>
            <w:tcBorders>
              <w:top w:val="nil"/>
            </w:tcBorders>
            <w:textDirection w:val="tbRlV"/>
            <w:vAlign w:val="center"/>
          </w:tcPr>
          <w:p>
            <w:pPr>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rPr>
                <w:rFonts w:ascii="Arial"/>
                <w:sz w:val="21"/>
              </w:rPr>
            </w:pPr>
          </w:p>
        </w:tc>
        <w:tc>
          <w:tcPr>
            <w:tcW w:w="2518" w:type="dxa"/>
            <w:vAlign w:val="center"/>
          </w:tcPr>
          <w:p>
            <w:pPr>
              <w:pStyle w:val="7"/>
              <w:keepNext w:val="0"/>
              <w:keepLines w:val="0"/>
              <w:pageBreakBefore w:val="0"/>
              <w:widowControl w:val="0"/>
              <w:kinsoku/>
              <w:wordWrap/>
              <w:overflowPunct w:val="0"/>
              <w:topLinePunct w:val="0"/>
              <w:autoSpaceDE w:val="0"/>
              <w:autoSpaceDN w:val="0"/>
              <w:bidi w:val="0"/>
              <w:adjustRightInd w:val="0"/>
              <w:snapToGrid w:val="0"/>
              <w:spacing w:line="240" w:lineRule="exact"/>
              <w:ind w:left="0" w:right="0" w:firstLine="0"/>
              <w:jc w:val="center"/>
              <w:textAlignment w:val="baseline"/>
            </w:pPr>
            <w:r>
              <w:rPr>
                <w:spacing w:val="3"/>
              </w:rPr>
              <w:t>供电公司</w:t>
            </w:r>
          </w:p>
        </w:tc>
        <w:tc>
          <w:tcPr>
            <w:tcW w:w="9667" w:type="dxa"/>
            <w:vAlign w:val="center"/>
          </w:tcPr>
          <w:p>
            <w:pPr>
              <w:pStyle w:val="7"/>
              <w:spacing w:before="206" w:line="257" w:lineRule="auto"/>
              <w:ind w:left="102" w:firstLine="429"/>
              <w:jc w:val="both"/>
            </w:pPr>
            <w:r>
              <w:t>负责森林草原产权范围内输配电设施森林草原火灾隐患的排查整治工作；支持做好供电区域内森林</w:t>
            </w:r>
            <w:r>
              <w:rPr>
                <w:spacing w:val="2"/>
              </w:rPr>
              <w:t xml:space="preserve">  </w:t>
            </w:r>
            <w:r>
              <w:rPr>
                <w:spacing w:val="-6"/>
              </w:rPr>
              <w:t>草原防灭火基础设施的电力保障工作；做好火场视频、指挥调度、扑火设施等电</w:t>
            </w:r>
            <w:r>
              <w:rPr>
                <w:spacing w:val="-7"/>
              </w:rPr>
              <w:t>力供应保障；完成指挥部交</w:t>
            </w:r>
            <w:r>
              <w:rPr>
                <w:spacing w:val="-1"/>
              </w:rPr>
              <w:t>办的其他任务。</w:t>
            </w:r>
          </w:p>
        </w:tc>
      </w:tr>
    </w:tbl>
    <w:p>
      <w:pPr>
        <w:pStyle w:val="3"/>
      </w:pPr>
    </w:p>
    <w:p>
      <w:pPr>
        <w:spacing w:line="171" w:lineRule="exact"/>
        <w:sectPr>
          <w:pgSz w:w="16980" w:h="11920"/>
          <w:pgMar w:top="1417" w:right="2282" w:bottom="1417" w:left="1486" w:header="850" w:footer="1417" w:gutter="0"/>
          <w:pgNumType w:fmt="decimal"/>
          <w:cols w:space="720" w:num="1"/>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小标宋_GBK"/>
    <w:panose1 w:val="02010601030101010101"/>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DFED6DB"/>
    <w:rsid w:val="EDFED6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Body Text"/>
    <w:basedOn w:val="1"/>
    <w:unhideWhenUsed/>
    <w:qFormat/>
    <w:uiPriority w:val="99"/>
    <w:pPr>
      <w:autoSpaceDE w:val="0"/>
      <w:autoSpaceDN w:val="0"/>
      <w:adjustRightInd w:val="0"/>
    </w:pPr>
    <w:rPr>
      <w:rFonts w:ascii="仿宋_GB2312" w:hAnsi="Times New Roman"/>
      <w:color w:val="000000"/>
      <w:szCs w:val="20"/>
    </w:rPr>
  </w:style>
  <w:style w:type="paragraph" w:styleId="4">
    <w:name w:val="footer"/>
    <w:basedOn w:val="1"/>
    <w:unhideWhenUsed/>
    <w:qFormat/>
    <w:uiPriority w:val="0"/>
    <w:pPr>
      <w:tabs>
        <w:tab w:val="center" w:pos="4153"/>
        <w:tab w:val="right" w:pos="8306"/>
      </w:tabs>
      <w:snapToGrid w:val="0"/>
      <w:jc w:val="left"/>
    </w:pPr>
    <w:rPr>
      <w:rFonts w:ascii="Calibri" w:hAnsi="Calibri"/>
      <w:sz w:val="18"/>
      <w:szCs w:val="18"/>
    </w:rPr>
  </w:style>
  <w:style w:type="paragraph" w:customStyle="1" w:styleId="7">
    <w:name w:val="Table Text"/>
    <w:basedOn w:val="1"/>
    <w:semiHidden/>
    <w:qFormat/>
    <w:uiPriority w:val="0"/>
    <w:rPr>
      <w:rFonts w:ascii="宋体" w:hAnsi="宋体" w:eastAsia="宋体" w:cs="宋体"/>
      <w:sz w:val="21"/>
      <w:szCs w:val="21"/>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2026-05-08T16:39:00Z</dcterms:created>
  <dc:creator>baixin</dc:creator>
  <cp:lastModifiedBy>baixin</cp:lastModifiedBy>
  <dcterms:modified xsi:type="dcterms:W3CDTF">2026-05-08T16:40:13Z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