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附件5</w:t>
      </w:r>
    </w:p>
    <w:p>
      <w:pPr>
        <w:pStyle w:val="6"/>
        <w:spacing w:after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bookmarkStart w:id="0" w:name="_Toc11651_WPSOffice_Level1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森林草原火灾灾害分级</w:t>
      </w:r>
      <w:bookmarkEnd w:id="0"/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3288"/>
        <w:gridCol w:w="3326"/>
        <w:gridCol w:w="3004"/>
        <w:gridCol w:w="291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22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森林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火灾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分级</w:t>
            </w:r>
          </w:p>
        </w:tc>
        <w:tc>
          <w:tcPr>
            <w:tcW w:w="32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特别重大森林火灾</w:t>
            </w:r>
          </w:p>
        </w:tc>
        <w:tc>
          <w:tcPr>
            <w:tcW w:w="33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重大森林火灾</w:t>
            </w:r>
          </w:p>
        </w:tc>
        <w:tc>
          <w:tcPr>
            <w:tcW w:w="30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较大森林火灾</w:t>
            </w:r>
          </w:p>
        </w:tc>
        <w:tc>
          <w:tcPr>
            <w:tcW w:w="291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一般森林火灾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122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32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spacing w:after="0"/>
              <w:ind w:left="0" w:leftChars="0" w:firstLine="0" w:firstLineChars="0"/>
              <w:jc w:val="both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受害森林面积在1000公顷以上，或者死亡30人以上，或者重伤100人以上的森林火灾。</w:t>
            </w:r>
          </w:p>
        </w:tc>
        <w:tc>
          <w:tcPr>
            <w:tcW w:w="33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spacing w:after="0"/>
              <w:ind w:left="0" w:leftChars="0" w:firstLine="0" w:firstLineChars="0"/>
              <w:jc w:val="both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受害森林面积在100公顷以上1000公顷以下，或者死亡10人以上30人以下，或者重伤50人以上100人以下的森林火灾。</w:t>
            </w:r>
          </w:p>
        </w:tc>
        <w:tc>
          <w:tcPr>
            <w:tcW w:w="30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spacing w:after="0"/>
              <w:ind w:left="0" w:leftChars="0" w:firstLine="0" w:firstLineChars="0"/>
              <w:jc w:val="both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受害森林面积在1公顷以上100公顷以下，或者死</w:t>
            </w:r>
          </w:p>
          <w:p>
            <w:pPr>
              <w:pStyle w:val="6"/>
              <w:spacing w:after="0"/>
              <w:ind w:left="0" w:leftChars="0" w:firstLine="0" w:firstLineChars="0"/>
              <w:jc w:val="both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亡3人以上10人以下，或者重伤10人以上50人以下的森林火灾。</w:t>
            </w:r>
          </w:p>
        </w:tc>
        <w:tc>
          <w:tcPr>
            <w:tcW w:w="291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spacing w:after="0"/>
              <w:ind w:left="0" w:leftChars="0" w:firstLine="0" w:firstLineChars="0"/>
              <w:jc w:val="both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受害森林面积在1公顷以下或者其他林地起火，或者死亡1人以上3人以下，或者重伤1人以上10人以下的森林火灾。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22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草原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火灾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lang w:val="en-US" w:eastAsia="zh-CN" w:bidi="ar"/>
              </w:rPr>
              <w:t>分级</w:t>
            </w:r>
          </w:p>
        </w:tc>
        <w:tc>
          <w:tcPr>
            <w:tcW w:w="32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spacing w:after="0"/>
              <w:ind w:left="218" w:leftChars="104" w:firstLine="0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0"/>
                <w:sz w:val="44"/>
                <w:szCs w:val="4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  <w:t>别重大草原火灾</w:t>
            </w:r>
          </w:p>
        </w:tc>
        <w:tc>
          <w:tcPr>
            <w:tcW w:w="33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spacing w:after="0"/>
              <w:ind w:left="0" w:leftChars="0" w:firstLine="0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0"/>
                <w:sz w:val="44"/>
                <w:szCs w:val="4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  <w:t>重大草原火灾</w:t>
            </w:r>
          </w:p>
        </w:tc>
        <w:tc>
          <w:tcPr>
            <w:tcW w:w="30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spacing w:after="0"/>
              <w:ind w:left="218" w:leftChars="104" w:firstLine="0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0"/>
                <w:sz w:val="44"/>
                <w:szCs w:val="4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  <w:t>较大草原火灾</w:t>
            </w:r>
          </w:p>
        </w:tc>
        <w:tc>
          <w:tcPr>
            <w:tcW w:w="291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spacing w:after="0"/>
              <w:ind w:left="0" w:leftChars="0" w:firstLine="0" w:firstLineChars="0"/>
              <w:jc w:val="center"/>
              <w:rPr>
                <w:rFonts w:hint="eastAsia" w:ascii="华文中宋" w:hAnsi="华文中宋" w:eastAsia="华文中宋" w:cs="华文中宋"/>
                <w:color w:val="auto"/>
                <w:kern w:val="0"/>
                <w:sz w:val="44"/>
                <w:szCs w:val="4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lang w:val="en-US" w:eastAsia="zh-CN" w:bidi="ar"/>
              </w:rPr>
              <w:t>一般草原火灾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6" w:hRule="atLeast"/>
        </w:trPr>
        <w:tc>
          <w:tcPr>
            <w:tcW w:w="1225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6"/>
              <w:spacing w:after="0"/>
              <w:jc w:val="center"/>
              <w:rPr>
                <w:rFonts w:hint="eastAsia" w:ascii="华文中宋" w:hAnsi="华文中宋" w:eastAsia="华文中宋" w:cs="华文中宋"/>
                <w:color w:val="auto"/>
                <w:kern w:val="0"/>
                <w:sz w:val="44"/>
                <w:szCs w:val="44"/>
                <w:vertAlign w:val="baseline"/>
                <w:lang w:val="en-US" w:eastAsia="zh-CN" w:bidi="ar-SA"/>
              </w:rPr>
            </w:pPr>
          </w:p>
        </w:tc>
        <w:tc>
          <w:tcPr>
            <w:tcW w:w="32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spacing w:after="0"/>
              <w:ind w:left="0" w:leftChars="0" w:firstLine="0" w:firstLineChars="0"/>
              <w:jc w:val="both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受害草原面积8000公顷以上，或者造成死亡10人以上，或者造成死亡和重伤合计20人以上，或者直接经济损失500万元以上的草原火灾。</w:t>
            </w:r>
          </w:p>
          <w:p>
            <w:pPr>
              <w:pStyle w:val="6"/>
              <w:spacing w:after="0"/>
              <w:ind w:left="0" w:leftChars="0" w:firstLine="0" w:firstLineChars="0"/>
              <w:jc w:val="both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spacing w:after="0"/>
              <w:ind w:left="0" w:leftChars="0" w:firstLine="0" w:firstLineChars="0"/>
              <w:jc w:val="both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受害草原面积5000公顷以上8000公顷以下，或者造成死亡3人以上10人以下，或者造成死亡和重伤合计10人以上20人以下，或者直接经济损失300万元以上500万元以下的草原火灾。</w:t>
            </w:r>
          </w:p>
        </w:tc>
        <w:tc>
          <w:tcPr>
            <w:tcW w:w="30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spacing w:after="0"/>
              <w:ind w:left="0" w:leftChars="0" w:firstLine="0" w:firstLineChars="0"/>
              <w:jc w:val="both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受害草原面积1000公顷以上5000公顷以下，或者造成死亡3人以下，或者造成重伤3人以上10人以下，或者直接经济损失50万元以上300万元以下的草原火灾。</w:t>
            </w:r>
          </w:p>
        </w:tc>
        <w:tc>
          <w:tcPr>
            <w:tcW w:w="291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6"/>
              <w:spacing w:after="0"/>
              <w:ind w:left="0" w:leftChars="0" w:firstLine="0" w:firstLineChars="0"/>
              <w:jc w:val="both"/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受害草原面积10公顷以上1000公顷以下，或者造成重伤1人以上3人以下，或者直接经济损失5000元以上50万元以下的草原火灾。</w:t>
            </w:r>
          </w:p>
        </w:tc>
      </w:tr>
    </w:tbl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6" w:beforeLines="100" w:after="0"/>
        <w:ind w:left="0" w:leftChars="0" w:firstLine="0" w:firstLineChars="0"/>
        <w:jc w:val="both"/>
        <w:textAlignment w:val="auto"/>
        <w:rPr>
          <w:rFonts w:hint="eastAsia" w:ascii="仿宋_GB2312" w:hAnsi="宋体" w:eastAsia="仿宋_GB2312" w:cs="仿宋_GB2312"/>
          <w:color w:val="auto"/>
          <w:kern w:val="2"/>
          <w:sz w:val="24"/>
          <w:szCs w:val="24"/>
          <w:lang w:val="en-US" w:eastAsia="zh-CN" w:bidi="ar-SA"/>
        </w:rPr>
        <w:sectPr>
          <w:footerReference r:id="rId3" w:type="default"/>
          <w:pgSz w:w="16838" w:h="11906" w:orient="landscape"/>
          <w:pgMar w:top="1531" w:right="1797" w:bottom="1531" w:left="1797" w:header="851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5" w:charSpace="0"/>
        </w:sectPr>
      </w:pPr>
      <w:r>
        <w:rPr>
          <w:rFonts w:hint="eastAsia" w:ascii="仿宋_GB2312" w:hAnsi="宋体" w:eastAsia="仿宋_GB2312" w:cs="仿宋_GB2312"/>
          <w:color w:val="auto"/>
          <w:kern w:val="2"/>
          <w:sz w:val="24"/>
          <w:szCs w:val="24"/>
          <w:lang w:val="en-US" w:eastAsia="zh-CN" w:bidi="ar-SA"/>
        </w:rPr>
        <w:t>说明：“以上”包括本数，“以下”不包括本数。</w:t>
      </w:r>
    </w:p>
    <w:p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华文中宋">
    <w:altName w:val="方正书宋_GBK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E8D98"/>
    <w:rsid w:val="6FBE8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paragraph" w:styleId="4">
    <w:name w:val="Body Text Indent"/>
    <w:basedOn w:val="1"/>
    <w:next w:val="3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2022-01-18T16:05:00Z</dcterms:created>
  <dc:creator>baixin</dc:creator>
  <cp:lastModifiedBy>baixin</cp:lastModifiedBy>
  <dcterms:modified xsi:type="dcterms:W3CDTF">2022-01-18T16:06:57Z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