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曲沃县人民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政府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2025年政府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信息公开工作年度报告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本年度报告根据《中华人民共和国政府信息公开条例》规定和国务院办公厅政府信息与政务公开办公室《关于印发〈中华人民共和国政府信息公开工作年度报告格式〉的通知》（国办公开办函〔2021〕30号）要求编制。报告中所列数据统计期限自2025年1月1日起，至2025年12月31日止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总体情况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2025年，我县认真贯彻落实《中华人民共和国政府信息公开条例》及省、市工作部署，紧紧围绕“以公开促落实、促规范、促服务”的要求，持续深化主动公开，严格规范依申请办理，完善信息全流程管理，优化公开平台功能，强化监督保障机制，有效推动了全县政务公开工作的规范化、标准化水平的稳步提升。现将主要工作情况报告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36"/>
          <w:sz w:val="32"/>
          <w:szCs w:val="32"/>
          <w:lang w:val="en-US" w:eastAsia="zh-CN" w:bidi="ar-SA"/>
        </w:rPr>
        <w:t>（一）主动公开方面。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全面贯彻落实新时代政务公开工作要求，持续深化公开内容，重点推进“政务要闻、通知公告、专题专栏”等基础信息及重点领域信息的集中规范公开。</w:t>
      </w:r>
      <w:r>
        <w:rPr>
          <w:rFonts w:hint="default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全年通过县政府门户网站发布各类政务信息共计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5155</w:t>
      </w:r>
      <w:r>
        <w:rPr>
          <w:rFonts w:hint="default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条，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其中，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转载国、省要闻1304、1586条，发布县政务要闻1115条、图片新闻443条，环境保护、住房保障、食品药品等重点领域信息707条。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主动公开县政府、政府办公室制发的各类文件80件</w:t>
      </w:r>
      <w:r>
        <w:rPr>
          <w:rFonts w:hint="default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，切实做到了“应公开，尽公开”，有效保障了政府信息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发布的及时性、准确性和全面性。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36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36"/>
          <w:sz w:val="32"/>
          <w:szCs w:val="32"/>
          <w:lang w:val="en-US" w:eastAsia="zh-CN" w:bidi="ar-SA"/>
        </w:rPr>
        <w:t>（二）依申请公开方面。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持续规范依申请公开工作流程，畅通申请渠道，完善登记、审核、办理、答复、归档等各环节制度，确保依法依规及时答复各类信息公开申请。2025年，全县共受理政府信息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公开申请24件。其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中，县政府办代表县政府受理10件（均按时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办结，含上年度结转1件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）；其他部门受理14件（高显镇人民政府6件、县市场监管局受理1件、县自然资源局3件、国家税务总局曲沃县税务局1件、县交通运输局3件），各单位均在法定期限内完成答复。全年涉及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政府信息公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开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的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行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政复议案件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5件，其中结果维持2件，其他结果2件（1件撤回、1件驳回），结果纠正1件；行政诉讼案件1件，结果为纠正。申请内容主要涉及土地征收、征地补偿安置等方面工作。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36"/>
          <w:sz w:val="32"/>
          <w:szCs w:val="32"/>
          <w:lang w:val="en-US" w:eastAsia="zh-CN" w:bidi="ar-SA"/>
        </w:rPr>
        <w:t>（三）信息管理方面。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严格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执行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公文公开属性源头认定和保密审查制度，坚持“先审查、后公开”和“一事一审”原则，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对以县政府、政府办名义印发的106件文件逐一进行公开属性认定，从源头上保障公开的规范性与准确性；加强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规范性文件动态管理，新制发规范性文件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6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件，废止失效文件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件，确保公开信息的准确性和时效性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。同时，严格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落实政策性文件与解读材料的“三同步”要求，全年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发布政策性文件解读17个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，全部采用图片解读形式，有效提升了政策解读的传播力和可读性。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36"/>
          <w:sz w:val="32"/>
          <w:szCs w:val="32"/>
          <w:lang w:val="en-US" w:eastAsia="zh-CN" w:bidi="ar-SA"/>
        </w:rPr>
        <w:t>（四）</w:t>
      </w: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政府网站与政务新媒体平台建设方面</w:t>
      </w:r>
      <w:r>
        <w:rPr>
          <w:rFonts w:hint="eastAsia" w:ascii="楷体_GB2312" w:hAnsi="楷体_GB2312" w:eastAsia="楷体_GB2312" w:cs="楷体_GB2312"/>
          <w:b/>
          <w:bCs/>
          <w:color w:val="auto"/>
          <w:kern w:val="36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着力加强平台规范化管理，重点优化公开专栏功能，围绕服务企业、优化营商环境，新设“县域商业体系建设”与“涉企行政检查公示”2个专题专栏，集中动态发布相关政策信息，提升公开精准性；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规范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政务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新媒体管理，按照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《临汾市政务新媒体管理实施细则》要求，完成“曲沃交警”微信公众号的关停，常态化做好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曲沃公安、曲沃普法2个微信公众号及曲沃文旅抖音号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政务新媒体运营管理。县政府门户网站IPv6支持、无障碍及适老化改造功能持续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平稳运行，进一步提升了信息公开平台的安全水平和使用体验。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36"/>
          <w:sz w:val="32"/>
          <w:szCs w:val="32"/>
          <w:lang w:val="en-US" w:eastAsia="zh-CN" w:bidi="ar-SA"/>
        </w:rPr>
        <w:t>（五）监督保障方面。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坚持日常监督与精准指导结合，不断完善常态化监测机制，综合运用系统检测、月度自查与季度排查等方式，对县政府网站及政务新媒体的信息内容、更新频率及安全运行状况进行检查。同时，注重日常业务指导，针对各单位在实际工作中遇到的具体问题，采取电话沟通、现场答疑等多种灵活方式进行精准指导与解答，有效提升了工作人员的业务操作能力和政策把握水平，推动了全县政务公开工作整体质效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二、主动公开政府信息情况</w:t>
      </w:r>
    </w:p>
    <w:tbl>
      <w:tblPr>
        <w:tblStyle w:val="8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7193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　15131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　1078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742.29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0"/>
          <w:szCs w:val="20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0"/>
          <w:szCs w:val="20"/>
        </w:rPr>
        <w:t>三、收到和处理政府信息公开申请情况</w:t>
      </w:r>
    </w:p>
    <w:tbl>
      <w:tblPr>
        <w:tblStyle w:val="8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24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四、政府信息公开行政复议、行政诉讼情况</w:t>
      </w:r>
    </w:p>
    <w:tbl>
      <w:tblPr>
        <w:tblStyle w:val="8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</w:tr>
    </w:tbl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存在的主要问题及改进情况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2025年，我县政府信息公开工作取得了一定成效，但仍存在一些不足：一是部分单位工作人员政策把握与业务操作能力有待提高；二是政策解读的质量和效果仍需加强；三是信息公开的深度、精准度和传播力有待进一步提升。针对以上问题，下一步将从以下三方面改进：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是加强队伍建设。围绕政策理解、依申请公开办理等核心业务，定期组织专题培训，丰富培训形式与内容，切实提升工作人员的政策水平和专业能力。二是完善政策解读机制。优化解读形式，积极运用图表、动画、视频等可视化方式，并通过政府网站、政务新媒体、广播电视等多渠道传播，提升政策解读的通俗性和传播效果。三是深化内容与平台建设。在依法公开基础上，围绕群众关切的热点难点，优化信息供给质量，严格内容审核更新机制，完善平台互动服务功能，持续提升政府网站的权威性、实用性和公众满意度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六、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其他需要报告的事项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我县2025年度未收取政府信息公开处理费。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本报告电子版可从曲沃县人民政府门户网站下载。（http://www.quwo.gov.cn/zfxxgk/xxgkzl/zfxxgknb/）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 xml:space="preserve">     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曲沃县人民政府        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                2026年2月10日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C9753"/>
    <w:rsid w:val="02D71F5F"/>
    <w:rsid w:val="179D0489"/>
    <w:rsid w:val="197D1EC8"/>
    <w:rsid w:val="1DB910E8"/>
    <w:rsid w:val="1FCFD9AC"/>
    <w:rsid w:val="1FEFA851"/>
    <w:rsid w:val="21AFF22D"/>
    <w:rsid w:val="36DF9008"/>
    <w:rsid w:val="3AFB08FB"/>
    <w:rsid w:val="3AFD2C6E"/>
    <w:rsid w:val="3BBAF8AC"/>
    <w:rsid w:val="3EAB25F2"/>
    <w:rsid w:val="3ED64A82"/>
    <w:rsid w:val="3FAEBFBF"/>
    <w:rsid w:val="3FDF18DA"/>
    <w:rsid w:val="3FFD01C0"/>
    <w:rsid w:val="479AE103"/>
    <w:rsid w:val="4BA5E4D6"/>
    <w:rsid w:val="5B6F0754"/>
    <w:rsid w:val="5BBAFCBB"/>
    <w:rsid w:val="5CBED027"/>
    <w:rsid w:val="5DFA241D"/>
    <w:rsid w:val="5EDFB795"/>
    <w:rsid w:val="5EFF98CB"/>
    <w:rsid w:val="5FC9EF2F"/>
    <w:rsid w:val="679FE96E"/>
    <w:rsid w:val="67AC9753"/>
    <w:rsid w:val="67EF649D"/>
    <w:rsid w:val="67F6CC3D"/>
    <w:rsid w:val="68FE76C0"/>
    <w:rsid w:val="6AF55207"/>
    <w:rsid w:val="6B63BAF8"/>
    <w:rsid w:val="6BFF1893"/>
    <w:rsid w:val="6D2D9657"/>
    <w:rsid w:val="6DB78E4F"/>
    <w:rsid w:val="6EFF1272"/>
    <w:rsid w:val="6F1B00AD"/>
    <w:rsid w:val="6FB74136"/>
    <w:rsid w:val="6FBFD46A"/>
    <w:rsid w:val="6FFF7F0B"/>
    <w:rsid w:val="753E964D"/>
    <w:rsid w:val="759F0C4A"/>
    <w:rsid w:val="75F5B1D2"/>
    <w:rsid w:val="76FFBB90"/>
    <w:rsid w:val="779E335D"/>
    <w:rsid w:val="78FD1141"/>
    <w:rsid w:val="7B5B7A30"/>
    <w:rsid w:val="7BD62EC5"/>
    <w:rsid w:val="7BFC6545"/>
    <w:rsid w:val="7C7D578D"/>
    <w:rsid w:val="7CFFE4CF"/>
    <w:rsid w:val="7DFF5632"/>
    <w:rsid w:val="7EEF0F9E"/>
    <w:rsid w:val="7F7BC00B"/>
    <w:rsid w:val="7FF707DA"/>
    <w:rsid w:val="7FFA292B"/>
    <w:rsid w:val="7FFD5E0D"/>
    <w:rsid w:val="939B2407"/>
    <w:rsid w:val="99FF83F6"/>
    <w:rsid w:val="AB9E0028"/>
    <w:rsid w:val="B3F5BAEC"/>
    <w:rsid w:val="B7360FA3"/>
    <w:rsid w:val="B7FF8E4C"/>
    <w:rsid w:val="BA5F9501"/>
    <w:rsid w:val="BBBF09D6"/>
    <w:rsid w:val="BDECA0FD"/>
    <w:rsid w:val="BEAB00EB"/>
    <w:rsid w:val="BF07066B"/>
    <w:rsid w:val="BF396F12"/>
    <w:rsid w:val="BFD7F646"/>
    <w:rsid w:val="BFEBC764"/>
    <w:rsid w:val="BFFF4F06"/>
    <w:rsid w:val="C46D749A"/>
    <w:rsid w:val="CFB8A257"/>
    <w:rsid w:val="DDFDD0FD"/>
    <w:rsid w:val="DFED4D2E"/>
    <w:rsid w:val="E058E530"/>
    <w:rsid w:val="E0E738D3"/>
    <w:rsid w:val="E2E528FC"/>
    <w:rsid w:val="ED6DFE26"/>
    <w:rsid w:val="EE6BC47C"/>
    <w:rsid w:val="EEE775B0"/>
    <w:rsid w:val="EEF7CF89"/>
    <w:rsid w:val="EF77610A"/>
    <w:rsid w:val="F3336CD2"/>
    <w:rsid w:val="F4EF9CF4"/>
    <w:rsid w:val="F59E58AF"/>
    <w:rsid w:val="F7CE365A"/>
    <w:rsid w:val="F7ED7E23"/>
    <w:rsid w:val="F7EFA437"/>
    <w:rsid w:val="F8C77103"/>
    <w:rsid w:val="FBFFE977"/>
    <w:rsid w:val="FCFCF816"/>
    <w:rsid w:val="FDB68D33"/>
    <w:rsid w:val="FDD7674B"/>
    <w:rsid w:val="FE9E770E"/>
    <w:rsid w:val="FEFF5FCF"/>
    <w:rsid w:val="FF8F7E34"/>
    <w:rsid w:val="FFF60ECC"/>
    <w:rsid w:val="FFF7F8F3"/>
    <w:rsid w:val="FFFB43EF"/>
    <w:rsid w:val="FFFEFDAC"/>
    <w:rsid w:val="FFFFF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1523</Words>
  <Characters>1570</Characters>
  <Lines>0</Lines>
  <Paragraphs>0</Paragraphs>
  <TotalTime>271</TotalTime>
  <ScaleCrop>false</ScaleCrop>
  <LinksUpToDate>false</LinksUpToDate>
  <CharactersWithSpaces>1570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2026-01-17T17:42:00Z</dcterms:created>
  <dc:creator>baixin</dc:creator>
  <cp:lastModifiedBy>baixin</cp:lastModifiedBy>
  <cp:lastPrinted>2026-02-10T19:20:00Z</cp:lastPrinted>
  <dcterms:modified xsi:type="dcterms:W3CDTF">2026-02-12T17:56:13Z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619BE67CD34444098F20EB4857449743_13</vt:lpwstr>
  </property>
  <property fmtid="{D5CDD505-2E9C-101B-9397-08002B2CF9AE}" pid="4" name="KSOTemplateDocerSaveRecord">
    <vt:lpwstr>eyJoZGlkIjoiOTU5OTE0ZTFlNmM4Mjc1ZDFiOTI0ODBlZDAwZWY3N2EiLCJ1c2VySWQiOiIzNzA3NzcxNDkifQ==</vt:lpwstr>
  </property>
</Properties>
</file>