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  <w:lang w:val="en-US" w:eastAsia="zh-CN"/>
        </w:rPr>
        <w:t>曲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  <w:lang w:val="en-US" w:eastAsia="zh-CN"/>
        </w:rPr>
        <w:t>沃县杨谈乡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</w:rPr>
        <w:t>关于202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  <w:lang w:val="en-US" w:eastAsia="zh-CN"/>
        </w:rPr>
        <w:t>2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</w:rPr>
        <w:t>年度法治政府建设情况报告</w:t>
      </w:r>
    </w:p>
    <w:p>
      <w:pPr>
        <w:jc w:val="center"/>
        <w:rPr>
          <w:rFonts w:hint="eastAsia" w:ascii="黑体" w:hAnsi="黑体" w:eastAsia="黑体" w:cs="黑体"/>
          <w:sz w:val="44"/>
          <w:szCs w:val="5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在上级党委、政府的正确领导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和</w:t>
      </w:r>
      <w:r>
        <w:rPr>
          <w:rFonts w:hint="eastAsia" w:ascii="仿宋" w:hAnsi="仿宋" w:eastAsia="仿宋" w:cs="仿宋"/>
          <w:sz w:val="32"/>
          <w:szCs w:val="32"/>
        </w:rPr>
        <w:t>精心指导下，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杨谈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乡</w:t>
      </w:r>
      <w:r>
        <w:rPr>
          <w:rFonts w:hint="eastAsia" w:ascii="仿宋" w:hAnsi="仿宋" w:eastAsia="仿宋" w:cs="仿宋"/>
          <w:sz w:val="32"/>
          <w:szCs w:val="32"/>
        </w:rPr>
        <w:t>坚持以习近平新时代中国特色社会主义思想为指导，认真贯彻落实党的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</w:t>
      </w:r>
      <w:r>
        <w:rPr>
          <w:rFonts w:hint="eastAsia" w:ascii="仿宋" w:hAnsi="仿宋" w:eastAsia="仿宋" w:cs="仿宋"/>
          <w:sz w:val="32"/>
          <w:szCs w:val="32"/>
        </w:rPr>
        <w:t>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精神</w:t>
      </w:r>
      <w:r>
        <w:rPr>
          <w:rFonts w:hint="eastAsia" w:ascii="仿宋" w:hAnsi="仿宋" w:eastAsia="仿宋" w:cs="仿宋"/>
          <w:sz w:val="32"/>
          <w:szCs w:val="32"/>
        </w:rPr>
        <w:t>和习近平总书记全面依法治国新理念新思想新战略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以及</w:t>
      </w:r>
      <w:r>
        <w:rPr>
          <w:rFonts w:hint="eastAsia" w:ascii="仿宋" w:hAnsi="仿宋" w:eastAsia="仿宋" w:cs="仿宋"/>
          <w:sz w:val="32"/>
          <w:szCs w:val="32"/>
        </w:rPr>
        <w:t>《法治政府建设实施纲要（2021-2025年）》等文件精神，紧扣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依法治县</w:t>
      </w:r>
      <w:r>
        <w:rPr>
          <w:rFonts w:hint="eastAsia" w:ascii="仿宋" w:hAnsi="仿宋" w:eastAsia="仿宋" w:cs="仿宋"/>
          <w:sz w:val="32"/>
          <w:szCs w:val="32"/>
        </w:rPr>
        <w:t>总体目标，认真履行依法行政工作职能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,</w:t>
      </w:r>
      <w:r>
        <w:rPr>
          <w:rFonts w:hint="eastAsia" w:ascii="仿宋" w:hAnsi="仿宋" w:eastAsia="仿宋" w:cs="仿宋"/>
          <w:sz w:val="32"/>
          <w:szCs w:val="32"/>
        </w:rPr>
        <w:t>多措并举，狠抓落实，从严从紧从细落实各项相关工作，法治政府建设取得了较好成果。现将有关情况报告如下：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一、落实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法治政府建设的主要举措和成效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（一）加强党的领导和依法执政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成立法治政府建设工作领导小组，建章立制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依规治党，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严格</w:t>
      </w:r>
      <w:r>
        <w:rPr>
          <w:rFonts w:hint="eastAsia" w:ascii="仿宋" w:hAnsi="仿宋" w:eastAsia="仿宋" w:cs="仿宋"/>
          <w:sz w:val="32"/>
          <w:szCs w:val="32"/>
        </w:rPr>
        <w:t>落实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依法治乡</w:t>
      </w:r>
      <w:r>
        <w:rPr>
          <w:rFonts w:hint="eastAsia" w:ascii="仿宋" w:hAnsi="仿宋" w:eastAsia="仿宋" w:cs="仿宋"/>
          <w:sz w:val="32"/>
          <w:szCs w:val="32"/>
        </w:rPr>
        <w:t>责任制和党务公开工作，高规格多层次全方位统筹谋划推进法治政府建设工作。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党</w:t>
      </w:r>
      <w:r>
        <w:rPr>
          <w:rFonts w:hint="eastAsia" w:ascii="仿宋" w:hAnsi="仿宋" w:eastAsia="仿宋" w:cs="仿宋"/>
          <w:sz w:val="32"/>
          <w:szCs w:val="32"/>
        </w:rPr>
        <w:t>委书记为法治政府建设第一责任人，建立职责清单，并提交述职报告。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（二）坚持科学民主依法决策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严格遵守行政规范性文件、依法遵程制定行政决策，决策落地过程中充分运用法律顾问，保障决策公开透明，过程合理合规，内容科学依法。严格落实合法性审核制度，明确审核工作主体、事项范围和流程，做到合法性审核全覆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）强化行政执法监督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严格按照行政执法要求开展工作。积极推动政务公开，健全主动公开目录体系，做到应公开尽公开。在村一级成立村务监督委员会，设立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法治</w:t>
      </w:r>
      <w:r>
        <w:rPr>
          <w:rFonts w:hint="eastAsia" w:ascii="仿宋" w:hAnsi="仿宋" w:eastAsia="仿宋" w:cs="仿宋"/>
          <w:sz w:val="32"/>
          <w:szCs w:val="32"/>
        </w:rPr>
        <w:t>宣传栏，确保村级公共权力阳光规范运行。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）着力推进依法化解矛盾纠纷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在矛盾纠纷处理中加强法治理念运用，畅通信访渠道，规范信访程序，维护信访秩序，落实信访责任，依法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依规</w:t>
      </w:r>
      <w:r>
        <w:rPr>
          <w:rFonts w:hint="eastAsia" w:ascii="仿宋" w:hAnsi="仿宋" w:eastAsia="仿宋" w:cs="仿宋"/>
          <w:sz w:val="32"/>
          <w:szCs w:val="32"/>
        </w:rPr>
        <w:t>、及时有效、公开合理处理群众反映的实际问题。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）培育思想敬法、办事依法、遇事找法、解决问题用法、化解矛盾靠法的法治氛围。</w:t>
      </w:r>
      <w:r>
        <w:rPr>
          <w:rFonts w:hint="eastAsia" w:ascii="仿宋" w:hAnsi="仿宋" w:eastAsia="仿宋" w:cs="仿宋"/>
          <w:sz w:val="32"/>
          <w:szCs w:val="32"/>
        </w:rPr>
        <w:t>组织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乡村</w:t>
      </w:r>
      <w:r>
        <w:rPr>
          <w:rFonts w:hint="eastAsia" w:ascii="仿宋" w:hAnsi="仿宋" w:eastAsia="仿宋" w:cs="仿宋"/>
          <w:sz w:val="32"/>
          <w:szCs w:val="32"/>
        </w:rPr>
        <w:t>干部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和党员群众深入</w:t>
      </w:r>
      <w:r>
        <w:rPr>
          <w:rFonts w:hint="eastAsia" w:ascii="仿宋" w:hAnsi="仿宋" w:eastAsia="仿宋" w:cs="仿宋"/>
          <w:sz w:val="32"/>
          <w:szCs w:val="32"/>
        </w:rPr>
        <w:t>学习习近平法治思想，营造良好的法治氛围。二是悬挂法治宣传横幅，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利用电子屏</w:t>
      </w:r>
      <w:r>
        <w:rPr>
          <w:rFonts w:hint="eastAsia" w:ascii="仿宋" w:hAnsi="仿宋" w:eastAsia="仿宋" w:cs="仿宋"/>
          <w:sz w:val="32"/>
          <w:szCs w:val="32"/>
        </w:rPr>
        <w:t>播放习近平法治思想宣传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标语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广泛开</w:t>
      </w:r>
      <w:r>
        <w:rPr>
          <w:rFonts w:hint="eastAsia" w:ascii="仿宋" w:hAnsi="仿宋" w:eastAsia="仿宋" w:cs="仿宋"/>
          <w:sz w:val="32"/>
          <w:szCs w:val="32"/>
        </w:rPr>
        <w:t>展普法宣传和法律服务等活动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为前来办事居民普及法治理念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二、党政主要负责人履行法治建设第一责任人职责情况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（一）以法治理念为根本，不断增强依法行政意识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坚决维护宪法法律权威，依法维护人民权益、维护社会公平正义、维护国家安全稳定，坚持法治思维与法治方式解决问题，主动养成从严从实、依法履职的新常态。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一是及时充电，提升法律素养。</w:t>
      </w:r>
      <w:r>
        <w:rPr>
          <w:rFonts w:hint="eastAsia" w:ascii="仿宋" w:hAnsi="仿宋" w:eastAsia="仿宋" w:cs="仿宋"/>
          <w:sz w:val="32"/>
          <w:szCs w:val="32"/>
        </w:rPr>
        <w:t>带头树立“不学则退”的紧迫感，注重对法律、法规和党内规章的学习，认真深入学习党的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</w:t>
      </w:r>
      <w:r>
        <w:rPr>
          <w:rFonts w:hint="eastAsia" w:ascii="仿宋" w:hAnsi="仿宋" w:eastAsia="仿宋" w:cs="仿宋"/>
          <w:sz w:val="32"/>
          <w:szCs w:val="32"/>
        </w:rPr>
        <w:t>大精神以及法治政府建设相关理论，对各级有关会议精神和相关文件进行研读、学习，筑牢法治意识。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二是严格要求，强化组织领导。</w:t>
      </w:r>
      <w:r>
        <w:rPr>
          <w:rFonts w:hint="eastAsia" w:ascii="仿宋" w:hAnsi="仿宋" w:eastAsia="仿宋" w:cs="仿宋"/>
          <w:sz w:val="32"/>
          <w:szCs w:val="32"/>
        </w:rPr>
        <w:t>建立健全单位集体学法制度，结合单位实际，年初制定科学、系统的法律、法规和规章学习计划。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2022年组织全体机关干部共同学习了《反有组织犯罪法》、《防范和处置非法集资条例》等相关法律法规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三是狠抓落实，推进长效机制。</w:t>
      </w:r>
      <w:r>
        <w:rPr>
          <w:rFonts w:hint="eastAsia" w:ascii="仿宋" w:hAnsi="仿宋" w:eastAsia="仿宋" w:cs="仿宋"/>
          <w:sz w:val="32"/>
          <w:szCs w:val="32"/>
        </w:rPr>
        <w:t>树立信奉法律、崇尚法治的理念，增强法治意识。聘请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杨谈乡法律服务所</w:t>
      </w:r>
      <w:r>
        <w:rPr>
          <w:rFonts w:hint="eastAsia" w:ascii="仿宋" w:hAnsi="仿宋" w:eastAsia="仿宋" w:cs="仿宋"/>
          <w:sz w:val="32"/>
          <w:szCs w:val="32"/>
        </w:rPr>
        <w:t>律师为单位法律顾问，建立健全法律咨询制度，严格落实重大决策合法性审查。在日常工作中，实行重大事项依法决策，重大决策前专题学习相关法律法规，运用法治思维和法治方式能力水平不断提高。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（二）以法治建设为基础，不断提升依法行政水平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严格依法行政。切实加强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乡综合</w:t>
      </w:r>
      <w:r>
        <w:rPr>
          <w:rFonts w:hint="eastAsia" w:ascii="仿宋" w:hAnsi="仿宋" w:eastAsia="仿宋" w:cs="仿宋"/>
          <w:sz w:val="32"/>
          <w:szCs w:val="32"/>
        </w:rPr>
        <w:t>行政执法规范化建设，不断提升依法行政能力和行政执法水平。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加大对</w:t>
      </w:r>
      <w:r>
        <w:rPr>
          <w:rFonts w:hint="eastAsia" w:ascii="仿宋" w:hAnsi="仿宋" w:eastAsia="仿宋" w:cs="仿宋"/>
          <w:sz w:val="32"/>
          <w:szCs w:val="32"/>
        </w:rPr>
        <w:t>执法人员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</w:t>
      </w:r>
      <w:r>
        <w:rPr>
          <w:rFonts w:hint="eastAsia" w:ascii="仿宋" w:hAnsi="仿宋" w:eastAsia="仿宋" w:cs="仿宋"/>
          <w:sz w:val="32"/>
          <w:szCs w:val="32"/>
        </w:rPr>
        <w:t>岗位培训，提升执法人员的执法能力和工作水平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不断提升我乡基层治理能力和水平。</w:t>
      </w:r>
      <w:r>
        <w:rPr>
          <w:rFonts w:hint="eastAsia" w:ascii="仿宋" w:hAnsi="仿宋" w:eastAsia="仿宋" w:cs="仿宋"/>
          <w:sz w:val="32"/>
          <w:szCs w:val="32"/>
        </w:rPr>
        <w:t>完善矛盾纠纷化解机制。深入推进“风险大防范、矛盾大起底、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大</w:t>
      </w:r>
      <w:r>
        <w:rPr>
          <w:rFonts w:hint="eastAsia" w:ascii="仿宋" w:hAnsi="仿宋" w:eastAsia="仿宋" w:cs="仿宋"/>
          <w:sz w:val="32"/>
          <w:szCs w:val="32"/>
        </w:rPr>
        <w:t>化解”专项行动，进一步完善重大矛盾纠纷排查化解工作机制，认真落实社会治安综合治理各项措施，推进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乡</w:t>
      </w:r>
      <w:r>
        <w:rPr>
          <w:rFonts w:hint="eastAsia" w:ascii="仿宋" w:hAnsi="仿宋" w:eastAsia="仿宋" w:cs="仿宋"/>
          <w:sz w:val="32"/>
          <w:szCs w:val="32"/>
        </w:rPr>
        <w:t>域治理现代化，确保了全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乡</w:t>
      </w:r>
      <w:r>
        <w:rPr>
          <w:rFonts w:hint="eastAsia" w:ascii="仿宋" w:hAnsi="仿宋" w:eastAsia="仿宋" w:cs="仿宋"/>
          <w:sz w:val="32"/>
          <w:szCs w:val="32"/>
        </w:rPr>
        <w:t>社会面的持续平安稳定。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三、法治政府建设工作存在的问题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虽然我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乡</w:t>
      </w: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年法治政府建设工作效果显著，但是仍有以下几个方面不足：一是法治氛围培育各行政村之间不平衡，存在差距，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有</w:t>
      </w:r>
      <w:r>
        <w:rPr>
          <w:rFonts w:hint="eastAsia" w:ascii="仿宋" w:hAnsi="仿宋" w:eastAsia="仿宋" w:cs="仿宋"/>
          <w:sz w:val="32"/>
          <w:szCs w:val="32"/>
        </w:rPr>
        <w:t>的行政村宣传力度不够。二是极少数干部法治理念不足，依法行政意识有待提高，依法行政水平不够。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四、202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年法治政府建设工作安排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新的一年，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杨谈乡</w:t>
      </w:r>
      <w:r>
        <w:rPr>
          <w:rFonts w:hint="eastAsia" w:ascii="仿宋" w:hAnsi="仿宋" w:eastAsia="仿宋" w:cs="仿宋"/>
          <w:sz w:val="32"/>
          <w:szCs w:val="32"/>
        </w:rPr>
        <w:t>法治政府建设将继续围绕县委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县政府的相关文件要求和会议精神，严格落实，助力法治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杨谈</w:t>
      </w:r>
      <w:r>
        <w:rPr>
          <w:rFonts w:hint="eastAsia" w:ascii="仿宋" w:hAnsi="仿宋" w:eastAsia="仿宋" w:cs="仿宋"/>
          <w:sz w:val="32"/>
          <w:szCs w:val="32"/>
        </w:rPr>
        <w:t>建设，具体而言将做好以下几个方面工作：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）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进一步创新宣传教育方式。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紧密结合实际，利用电子屏、微信群等多种形式，提高法律普及效果。认真开展普法宣传活动，全面推进全乡依法治理工作的深入开展。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（二）进一步规范行政执法行为。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建立健全综合行政执法各项制度，以制度规范行为，以考评落实制度，进一步加强执法队伍培训，迅速适应在新的执法体制下开展行政执法工作，提高依法行政工作能力，推进行政执法体制的改革创新。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（三）进一步强化提升法治思维。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维继续加强干部学习培训，提高依法行政能力。以“八五”普法为契机，发挥领导干部示范带头作用，提升干部法治思维和依法行政能力，提升法治建设水平，加强法治宣传教育，使尊法学法守法用法在全乡蔚然成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6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6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760" w:firstLineChars="18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杨谈乡人民政府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760" w:firstLineChars="18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2022年12月29日</w:t>
      </w:r>
    </w:p>
    <w:sectPr>
      <w:footerReference r:id="rId3" w:type="default"/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2ZmM0ZmVlOWIxMTk4NWNmY2I3YjhhM2ZmMGRhNjcifQ=="/>
  </w:docVars>
  <w:rsids>
    <w:rsidRoot w:val="00000000"/>
    <w:rsid w:val="0878605A"/>
    <w:rsid w:val="0DF56526"/>
    <w:rsid w:val="1025740B"/>
    <w:rsid w:val="24CF3471"/>
    <w:rsid w:val="35EF7048"/>
    <w:rsid w:val="363C648D"/>
    <w:rsid w:val="3A5B082A"/>
    <w:rsid w:val="3AAC1E33"/>
    <w:rsid w:val="3E62358A"/>
    <w:rsid w:val="42360D99"/>
    <w:rsid w:val="431640FB"/>
    <w:rsid w:val="4F1320D1"/>
    <w:rsid w:val="50B52C6C"/>
    <w:rsid w:val="514C51DA"/>
    <w:rsid w:val="55A27F37"/>
    <w:rsid w:val="577C44E3"/>
    <w:rsid w:val="5B810FCA"/>
    <w:rsid w:val="5B953DC6"/>
    <w:rsid w:val="5F6F4018"/>
    <w:rsid w:val="67096867"/>
    <w:rsid w:val="690C7683"/>
    <w:rsid w:val="6B485493"/>
    <w:rsid w:val="704F1DBF"/>
    <w:rsid w:val="73784167"/>
    <w:rsid w:val="74E40B5B"/>
    <w:rsid w:val="9D4B5CFF"/>
    <w:rsid w:val="BA7B23C6"/>
    <w:rsid w:val="FE734873"/>
    <w:rsid w:val="FE7E8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1946</Words>
  <Characters>1974</Characters>
  <Lines>0</Lines>
  <Paragraphs>0</Paragraphs>
  <TotalTime>9</TotalTime>
  <ScaleCrop>false</ScaleCrop>
  <LinksUpToDate>false</LinksUpToDate>
  <CharactersWithSpaces>1982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2022-06-14T02:03:00Z</dcterms:created>
  <dc:creator>lenovo</dc:creator>
  <cp:lastModifiedBy>baixin</cp:lastModifiedBy>
  <cp:lastPrinted>2023-01-10T19:01:00Z</cp:lastPrinted>
  <dcterms:modified xsi:type="dcterms:W3CDTF">2023-03-17T10:54:34Z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E666756815184F88958BA09743A833F9</vt:lpwstr>
  </property>
</Properties>
</file>