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topLinePunct w:val="0"/>
        <w:bidi w:val="0"/>
        <w:snapToGrid/>
        <w:spacing w:line="600" w:lineRule="exact"/>
        <w:ind w:firstLine="0" w:firstLineChars="0"/>
        <w:jc w:val="left"/>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附件4</w:t>
      </w:r>
    </w:p>
    <w:p>
      <w:pPr>
        <w:keepNext w:val="0"/>
        <w:keepLines w:val="0"/>
        <w:pageBreakBefore w:val="0"/>
        <w:widowControl w:val="0"/>
        <w:kinsoku/>
        <w:wordWrap/>
        <w:topLinePunct w:val="0"/>
        <w:bidi w:val="0"/>
        <w:snapToGrid/>
        <w:spacing w:before="0" w:beforeLines="0" w:beforeAutospacing="0" w:after="0" w:afterLines="0" w:afterAutospacing="0" w:line="600" w:lineRule="exact"/>
        <w:ind w:left="0" w:right="0" w:firstLine="0" w:firstLineChars="0"/>
        <w:jc w:val="center"/>
        <w:textAlignment w:val="auto"/>
        <w:rPr>
          <w:rFonts w:hint="eastAsia" w:ascii="黑体" w:hAnsi="黑体" w:eastAsia="黑体" w:cs="黑体"/>
          <w:color w:val="000000"/>
          <w:kern w:val="0"/>
          <w:sz w:val="48"/>
          <w:szCs w:val="48"/>
          <w:lang w:val="en-US" w:eastAsia="zh-CN" w:bidi="ar"/>
        </w:rPr>
      </w:pPr>
      <w:bookmarkStart w:id="3" w:name="_GoBack"/>
      <w:r>
        <w:rPr>
          <w:rFonts w:hint="eastAsia" w:ascii="方正小标宋简体" w:hAnsi="方正小标宋简体" w:eastAsia="方正小标宋简体" w:cs="方正小标宋简体"/>
          <w:color w:val="000000"/>
          <w:kern w:val="2"/>
          <w:sz w:val="44"/>
          <w:szCs w:val="44"/>
          <w:lang w:val="en-US" w:eastAsia="zh-CN" w:bidi="ar"/>
        </w:rPr>
        <w:t>地震应急措施</w:t>
      </w:r>
    </w:p>
    <w:bookmarkEnd w:id="3"/>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黑体" w:hAnsi="黑体" w:eastAsia="黑体" w:cs="黑体"/>
          <w:color w:val="000000"/>
          <w:sz w:val="32"/>
          <w:szCs w:val="32"/>
          <w:lang w:val="zh-CN"/>
        </w:rPr>
      </w:pPr>
      <w:bookmarkStart w:id="0" w:name="_Toc18694"/>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黑体" w:hAnsi="黑体" w:eastAsia="黑体" w:cs="黑体"/>
          <w:color w:val="000000"/>
          <w:sz w:val="32"/>
          <w:szCs w:val="32"/>
          <w:lang w:val="zh-CN"/>
        </w:rPr>
        <w:t>一、县人民政府应急处置</w:t>
      </w:r>
      <w:bookmarkEnd w:id="0"/>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县人民政府按照县地震应急预案，立即组织开展应急处置，主要应急措施包括：</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w:t>
      </w:r>
      <w:r>
        <w:rPr>
          <w:rFonts w:hint="eastAsia" w:ascii="仿宋_GB2312" w:hAnsi="仿宋_GB2312" w:eastAsia="仿宋" w:cs="仿宋_GB2312"/>
          <w:color w:val="000000"/>
          <w:sz w:val="32"/>
          <w:szCs w:val="32"/>
        </w:rPr>
        <w:t>一</w:t>
      </w:r>
      <w:r>
        <w:rPr>
          <w:rFonts w:hint="eastAsia" w:ascii="仿宋_GB2312" w:hAnsi="仿宋_GB2312" w:eastAsia="仿宋" w:cs="仿宋_GB2312"/>
          <w:color w:val="000000"/>
          <w:sz w:val="32"/>
          <w:szCs w:val="32"/>
          <w:lang w:val="zh-CN"/>
        </w:rPr>
        <w:t>）启动应急响应，抗震救灾指挥部和现场指挥部立即按职责开展工作。</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w:t>
      </w:r>
      <w:r>
        <w:rPr>
          <w:rFonts w:hint="eastAsia" w:ascii="仿宋_GB2312" w:hAnsi="仿宋_GB2312" w:eastAsia="仿宋" w:cs="仿宋_GB2312"/>
          <w:color w:val="000000"/>
          <w:sz w:val="32"/>
          <w:szCs w:val="32"/>
        </w:rPr>
        <w:t>二</w:t>
      </w:r>
      <w:r>
        <w:rPr>
          <w:rFonts w:hint="eastAsia" w:ascii="仿宋_GB2312" w:hAnsi="仿宋_GB2312" w:eastAsia="仿宋" w:cs="仿宋_GB2312"/>
          <w:color w:val="000000"/>
          <w:sz w:val="32"/>
          <w:szCs w:val="32"/>
          <w:lang w:val="zh-CN"/>
        </w:rPr>
        <w:t>）向社会公告震情信息。</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w:t>
      </w:r>
      <w:r>
        <w:rPr>
          <w:rFonts w:hint="eastAsia" w:ascii="仿宋_GB2312" w:hAnsi="仿宋_GB2312" w:eastAsia="仿宋" w:cs="仿宋_GB2312"/>
          <w:color w:val="000000"/>
          <w:sz w:val="32"/>
          <w:szCs w:val="32"/>
        </w:rPr>
        <w:t>三</w:t>
      </w:r>
      <w:r>
        <w:rPr>
          <w:rFonts w:hint="eastAsia" w:ascii="仿宋_GB2312" w:hAnsi="仿宋_GB2312" w:eastAsia="仿宋" w:cs="仿宋_GB2312"/>
          <w:color w:val="000000"/>
          <w:sz w:val="32"/>
          <w:szCs w:val="32"/>
          <w:lang w:val="zh-CN"/>
        </w:rPr>
        <w:t>）对地震灾害的影响范围、灾害程度、灾害特点进行快速收集和评估，迅速上报县抗震救灾指挥部办公室，并对灾情实行动态监测、核实。</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w:t>
      </w:r>
      <w:r>
        <w:rPr>
          <w:rFonts w:hint="eastAsia" w:ascii="仿宋_GB2312" w:hAnsi="仿宋_GB2312" w:eastAsia="仿宋" w:cs="仿宋_GB2312"/>
          <w:color w:val="000000"/>
          <w:sz w:val="32"/>
          <w:szCs w:val="32"/>
        </w:rPr>
        <w:t>四</w:t>
      </w:r>
      <w:r>
        <w:rPr>
          <w:rFonts w:hint="eastAsia" w:ascii="仿宋_GB2312" w:hAnsi="仿宋_GB2312" w:eastAsia="仿宋" w:cs="仿宋_GB2312"/>
          <w:color w:val="000000"/>
          <w:sz w:val="32"/>
          <w:szCs w:val="32"/>
          <w:lang w:val="zh-CN"/>
        </w:rPr>
        <w:t>）立即实施紧急疏散与救援，发动基层干部群众开展自救与互救，组织基层抢险救灾队伍开展人员搜救和医疗救护，组织基层交通应急抢险保通队伍对受损路段抢险保通，组织基层通信、电力应急抢险保障队伍对受损光缆、电网进行抢修，开放应急避难场所，及时转移和安置受灾群众，维护社会治安。</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w:t>
      </w:r>
      <w:r>
        <w:rPr>
          <w:rFonts w:hint="eastAsia" w:ascii="仿宋_GB2312" w:hAnsi="仿宋_GB2312" w:eastAsia="仿宋" w:cs="仿宋_GB2312"/>
          <w:color w:val="000000"/>
          <w:sz w:val="32"/>
          <w:szCs w:val="32"/>
        </w:rPr>
        <w:t>五</w:t>
      </w:r>
      <w:r>
        <w:rPr>
          <w:rFonts w:hint="eastAsia" w:ascii="仿宋_GB2312" w:hAnsi="仿宋_GB2312" w:eastAsia="仿宋" w:cs="仿宋_GB2312"/>
          <w:color w:val="000000"/>
          <w:sz w:val="32"/>
          <w:szCs w:val="32"/>
          <w:lang w:val="zh-CN"/>
        </w:rPr>
        <w:t>）对可能产生重大次生灾害的重要目标进行紧急排查，划定警戒区域，采取管制、限制措施，并向社会发出避险警告。</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w:t>
      </w:r>
      <w:r>
        <w:rPr>
          <w:rFonts w:hint="eastAsia" w:ascii="仿宋_GB2312" w:hAnsi="仿宋_GB2312" w:eastAsia="仿宋" w:cs="仿宋_GB2312"/>
          <w:color w:val="000000"/>
          <w:sz w:val="32"/>
          <w:szCs w:val="32"/>
        </w:rPr>
        <w:t>六</w:t>
      </w:r>
      <w:r>
        <w:rPr>
          <w:rFonts w:hint="eastAsia" w:ascii="仿宋_GB2312" w:hAnsi="仿宋_GB2312" w:eastAsia="仿宋" w:cs="仿宋_GB2312"/>
          <w:color w:val="000000"/>
          <w:sz w:val="32"/>
          <w:szCs w:val="32"/>
          <w:lang w:val="zh-CN"/>
        </w:rPr>
        <w:t>）紧急征用、调配本行政区域的应急资源，同时提出需要支援的应急措施建议。</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w:t>
      </w:r>
      <w:r>
        <w:rPr>
          <w:rFonts w:hint="eastAsia" w:ascii="仿宋_GB2312" w:hAnsi="仿宋_GB2312" w:eastAsia="仿宋" w:cs="仿宋_GB2312"/>
          <w:color w:val="000000"/>
          <w:sz w:val="32"/>
          <w:szCs w:val="32"/>
        </w:rPr>
        <w:t>七</w:t>
      </w:r>
      <w:r>
        <w:rPr>
          <w:rFonts w:hint="eastAsia" w:ascii="仿宋_GB2312" w:hAnsi="仿宋_GB2312" w:eastAsia="仿宋" w:cs="仿宋_GB2312"/>
          <w:color w:val="000000"/>
          <w:sz w:val="32"/>
          <w:szCs w:val="32"/>
          <w:lang w:val="zh-CN"/>
        </w:rPr>
        <w:t>）县抗震救灾指挥部</w:t>
      </w:r>
      <w:r>
        <w:rPr>
          <w:rFonts w:hint="eastAsia" w:ascii="仿宋_GB2312" w:hAnsi="仿宋_GB2312" w:eastAsia="仿宋" w:cs="仿宋_GB2312"/>
          <w:color w:val="000000"/>
          <w:sz w:val="32"/>
          <w:szCs w:val="32"/>
        </w:rPr>
        <w:t>组织实施抗震救灾工作，并确定县抗震救灾现场指挥部设立地点。</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bookmarkStart w:id="1" w:name="_Toc12877"/>
      <w:r>
        <w:rPr>
          <w:rFonts w:hint="eastAsia" w:ascii="黑体" w:hAnsi="黑体" w:eastAsia="黑体" w:cs="黑体"/>
          <w:color w:val="000000"/>
          <w:sz w:val="32"/>
          <w:szCs w:val="32"/>
          <w:lang w:val="zh-CN"/>
        </w:rPr>
        <w:t>二、县直部门应急处置</w:t>
      </w:r>
      <w:bookmarkEnd w:id="1"/>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县抗震救灾指挥部成员单位立即按照部门和单位地震应急预案开展应急处置，迅速组织有关人员收集、汇总灾情，并按规定迅速报告县抗震救灾指挥部办公室；快速做好人员搜救、医疗救护、抢险保障等队伍和物资各项准备，并派出紧急救援队，抢救生命，抢修重大关键基础设施，保护重要目标，如遇特殊险情应立即处置。</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黑体" w:hAnsi="黑体" w:eastAsia="黑体" w:cs="黑体"/>
          <w:color w:val="000000"/>
          <w:sz w:val="32"/>
          <w:szCs w:val="32"/>
          <w:lang w:val="zh-CN"/>
        </w:rPr>
      </w:pPr>
      <w:bookmarkStart w:id="2" w:name="_Toc8431"/>
      <w:r>
        <w:rPr>
          <w:rFonts w:hint="eastAsia" w:ascii="黑体" w:hAnsi="黑体" w:eastAsia="黑体" w:cs="黑体"/>
          <w:color w:val="000000"/>
          <w:sz w:val="32"/>
          <w:szCs w:val="32"/>
          <w:lang w:val="zh-CN"/>
        </w:rPr>
        <w:t>三、县抗震救灾指挥部应急处置</w:t>
      </w:r>
      <w:bookmarkEnd w:id="2"/>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楷体_GB2312" w:hAnsi="楷体" w:eastAsia="楷体" w:cs="楷体"/>
          <w:b/>
          <w:bCs/>
          <w:color w:val="000000"/>
          <w:sz w:val="32"/>
          <w:szCs w:val="32"/>
          <w:lang w:val="zh-CN"/>
        </w:rPr>
      </w:pPr>
      <w:r>
        <w:rPr>
          <w:rFonts w:hint="eastAsia" w:ascii="楷体_GB2312" w:hAnsi="楷体" w:eastAsia="楷体" w:cs="楷体"/>
          <w:b/>
          <w:bCs/>
          <w:color w:val="000000"/>
          <w:sz w:val="32"/>
          <w:szCs w:val="32"/>
        </w:rPr>
        <w:t>（一）</w:t>
      </w:r>
      <w:r>
        <w:rPr>
          <w:rFonts w:hint="eastAsia" w:ascii="楷体_GB2312" w:hAnsi="楷体" w:eastAsia="楷体" w:cs="楷体"/>
          <w:b/>
          <w:bCs/>
          <w:color w:val="000000"/>
          <w:sz w:val="32"/>
          <w:szCs w:val="32"/>
          <w:lang w:val="zh-CN"/>
        </w:rPr>
        <w:t>应急响应</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县抗震救灾指挥部成员接到启动一、二、三级或四级应急响应的信息后，迅速赶到县抗震救灾指挥部。</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rPr>
        <w:t>1.</w:t>
      </w:r>
      <w:r>
        <w:rPr>
          <w:rFonts w:hint="eastAsia" w:ascii="仿宋_GB2312" w:hAnsi="仿宋_GB2312" w:eastAsia="仿宋" w:cs="仿宋_GB2312"/>
          <w:color w:val="000000"/>
          <w:sz w:val="32"/>
          <w:szCs w:val="32"/>
          <w:lang w:val="zh-CN"/>
        </w:rPr>
        <w:t>响应条件：接到手机短信、电话通知或本地震感强烈、且有大量房屋倒塌现象。</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响应手机短信群发约定：一级应急响应为“11111”，二级应急响应为“22222”，三级应急响应为“33333”，四级应急响应为“44444”。</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rPr>
        <w:t>2.</w:t>
      </w:r>
      <w:r>
        <w:rPr>
          <w:rFonts w:hint="eastAsia" w:ascii="仿宋_GB2312" w:hAnsi="仿宋_GB2312" w:eastAsia="仿宋" w:cs="仿宋_GB2312"/>
          <w:color w:val="000000"/>
          <w:sz w:val="32"/>
          <w:szCs w:val="32"/>
          <w:lang w:val="zh-CN"/>
        </w:rPr>
        <w:t>指挥部地点：曲沃县晋都会堂</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rPr>
        <w:t>3.</w:t>
      </w:r>
      <w:r>
        <w:rPr>
          <w:rFonts w:hint="eastAsia" w:ascii="仿宋_GB2312" w:hAnsi="仿宋_GB2312" w:eastAsia="仿宋" w:cs="仿宋_GB2312"/>
          <w:color w:val="000000"/>
          <w:sz w:val="32"/>
          <w:szCs w:val="32"/>
          <w:lang w:val="zh-CN"/>
        </w:rPr>
        <w:t>指挥部备用地点：县公安局指挥中心、县人武部</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rPr>
        <w:t>4.</w:t>
      </w:r>
      <w:r>
        <w:rPr>
          <w:rFonts w:hint="eastAsia" w:ascii="仿宋_GB2312" w:hAnsi="仿宋_GB2312" w:eastAsia="仿宋" w:cs="仿宋_GB2312"/>
          <w:color w:val="000000"/>
          <w:sz w:val="32"/>
          <w:szCs w:val="32"/>
          <w:lang w:val="zh-CN"/>
        </w:rPr>
        <w:t>野外指挥部地点：县晋都广场。</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rPr>
        <w:t>5.</w:t>
      </w:r>
      <w:r>
        <w:rPr>
          <w:rFonts w:hint="eastAsia" w:ascii="仿宋_GB2312" w:hAnsi="仿宋_GB2312" w:eastAsia="仿宋" w:cs="仿宋_GB2312"/>
          <w:color w:val="000000"/>
          <w:sz w:val="32"/>
          <w:szCs w:val="32"/>
          <w:lang w:val="zh-CN"/>
        </w:rPr>
        <w:t>时限要求：地震发生后1小时内。</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楷体_GB2312" w:hAnsi="楷体" w:eastAsia="楷体" w:cs="楷体"/>
          <w:b/>
          <w:bCs/>
          <w:color w:val="000000"/>
          <w:sz w:val="32"/>
          <w:szCs w:val="32"/>
        </w:rPr>
      </w:pPr>
      <w:r>
        <w:rPr>
          <w:rFonts w:hint="eastAsia" w:ascii="楷体_GB2312" w:hAnsi="楷体" w:eastAsia="楷体" w:cs="楷体"/>
          <w:b/>
          <w:bCs/>
          <w:color w:val="000000"/>
          <w:sz w:val="32"/>
          <w:szCs w:val="32"/>
        </w:rPr>
        <w:t>（二）指挥与协调</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仿宋_GB2312" w:hAnsi="仿宋_GB2312" w:eastAsia="仿宋" w:cs="仿宋_GB2312"/>
          <w:b/>
          <w:color w:val="000000"/>
          <w:sz w:val="32"/>
          <w:szCs w:val="32"/>
          <w:lang w:val="zh-CN"/>
        </w:rPr>
      </w:pPr>
      <w:r>
        <w:rPr>
          <w:rFonts w:hint="eastAsia" w:ascii="仿宋_GB2312" w:hAnsi="仿宋_GB2312" w:eastAsia="仿宋" w:cs="仿宋_GB2312"/>
          <w:b/>
          <w:color w:val="000000"/>
          <w:sz w:val="32"/>
          <w:szCs w:val="32"/>
        </w:rPr>
        <w:t>1.</w:t>
      </w:r>
      <w:r>
        <w:rPr>
          <w:rFonts w:hint="eastAsia" w:ascii="仿宋_GB2312" w:hAnsi="仿宋_GB2312" w:eastAsia="仿宋" w:cs="仿宋_GB2312"/>
          <w:b/>
          <w:color w:val="000000"/>
          <w:sz w:val="32"/>
          <w:szCs w:val="32"/>
          <w:lang w:val="zh-CN"/>
        </w:rPr>
        <w:t>情况汇报</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县防震减灾中心、有关部门、事发地乡（镇）人民政府进行震情灾情、应急响应行动情况汇报。</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仿宋_GB2312" w:hAnsi="仿宋_GB2312" w:eastAsia="仿宋" w:cs="仿宋_GB2312"/>
          <w:b/>
          <w:color w:val="000000"/>
          <w:sz w:val="32"/>
          <w:szCs w:val="32"/>
        </w:rPr>
      </w:pPr>
      <w:r>
        <w:rPr>
          <w:rFonts w:hint="eastAsia" w:ascii="仿宋_GB2312" w:hAnsi="仿宋_GB2312" w:eastAsia="仿宋" w:cs="仿宋_GB2312"/>
          <w:b/>
          <w:color w:val="000000"/>
          <w:sz w:val="32"/>
          <w:szCs w:val="32"/>
        </w:rPr>
        <w:t>2.报告震情</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向国务院、省政府、市政府及有关部门报告震情灾情。</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仿宋_GB2312" w:hAnsi="仿宋_GB2312" w:eastAsia="仿宋" w:cs="仿宋_GB2312"/>
          <w:b/>
          <w:bCs/>
          <w:color w:val="000000"/>
          <w:sz w:val="32"/>
          <w:szCs w:val="32"/>
          <w:lang w:val="zh-CN"/>
        </w:rPr>
      </w:pPr>
      <w:r>
        <w:rPr>
          <w:rFonts w:hint="eastAsia" w:ascii="仿宋_GB2312" w:hAnsi="仿宋_GB2312" w:eastAsia="仿宋" w:cs="仿宋_GB2312"/>
          <w:b/>
          <w:bCs/>
          <w:color w:val="000000"/>
          <w:sz w:val="32"/>
          <w:szCs w:val="32"/>
        </w:rPr>
        <w:t>3.</w:t>
      </w:r>
      <w:r>
        <w:rPr>
          <w:rFonts w:hint="eastAsia" w:ascii="仿宋_GB2312" w:hAnsi="仿宋_GB2312" w:eastAsia="仿宋" w:cs="仿宋_GB2312"/>
          <w:b/>
          <w:bCs/>
          <w:color w:val="000000"/>
          <w:sz w:val="32"/>
          <w:szCs w:val="32"/>
          <w:lang w:val="zh-CN"/>
        </w:rPr>
        <w:t>宣布进入地震应急期</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宣布进入地震应急期，采取特别管制限制措施。震后应急期一般为10日；必要时，可以延长至20日。</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仿宋_GB2312" w:hAnsi="仿宋_GB2312" w:eastAsia="仿宋" w:cs="仿宋_GB2312"/>
          <w:b/>
          <w:color w:val="000000"/>
          <w:sz w:val="32"/>
          <w:szCs w:val="32"/>
        </w:rPr>
      </w:pPr>
      <w:r>
        <w:rPr>
          <w:rFonts w:hint="eastAsia" w:ascii="仿宋_GB2312" w:hAnsi="仿宋_GB2312" w:eastAsia="仿宋" w:cs="仿宋_GB2312"/>
          <w:b/>
          <w:color w:val="000000"/>
          <w:sz w:val="32"/>
          <w:szCs w:val="32"/>
        </w:rPr>
        <w:t xml:space="preserve">4.搜救人员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立即组织基层组织、有关单位和广大干部群众开展自救互救，立即采取交通管控措施，同时组织协调人武部、武警中队、地震紧急救援、综合性消防救援、建筑和市政等各方面救援力量，调配生命搜索营救设备及大型吊车、起重机等救援装备，抢救被掩埋人员，组织营救受灾被困人员。在灾区所在地抗震救灾指挥部统一领导协调下，现场救援队伍之间加强衔接和配合，合理划分责任区边界，遇有危险时及时传递警报，做好自身安全防护。</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仿宋_GB2312" w:hAnsi="仿宋_GB2312" w:eastAsia="仿宋" w:cs="仿宋_GB2312"/>
          <w:b/>
          <w:color w:val="000000"/>
          <w:sz w:val="32"/>
          <w:szCs w:val="32"/>
        </w:rPr>
      </w:pPr>
      <w:r>
        <w:rPr>
          <w:rFonts w:hint="eastAsia" w:ascii="仿宋_GB2312" w:hAnsi="仿宋_GB2312" w:eastAsia="仿宋" w:cs="仿宋_GB2312"/>
          <w:b/>
          <w:color w:val="000000"/>
          <w:sz w:val="32"/>
          <w:szCs w:val="32"/>
        </w:rPr>
        <w:t xml:space="preserve">5.开展医疗救治和卫生防疫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 xml:space="preserve">迅速协调组织医疗卫生队伍赶赴灾区，抢救受伤人员，必要时建立战地医院或医疗点，实施现场救治。加强医疗卫生应急物资和设备的组织调度，特别是加大对重灾区及偏远地区医疗器械、药品供应，确保被救人员得到及时医治，最大程度减少伤员致死、致残。统筹周边地区的医疗资源，根据需要分流、转运伤员，实施异地救治。开展灾后心理援助。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加强灾区卫生防疫工作。及时对灾区水源进行监测消毒，加强食品和饮用水卫生监督;妥善处置遇难者遗体，做好死亡动物、医疗废弃物、生活垃圾、粪便等消毒和无害化处理;加强鼠疫、狂犬病的监测、防控和处理，及时接种疫苗;实行重大传染病和突发卫生事件每日报告制度。</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仿宋_GB2312" w:hAnsi="仿宋_GB2312" w:eastAsia="仿宋" w:cs="仿宋_GB2312"/>
          <w:b/>
          <w:color w:val="000000"/>
          <w:sz w:val="32"/>
          <w:szCs w:val="32"/>
        </w:rPr>
      </w:pPr>
      <w:r>
        <w:rPr>
          <w:rFonts w:hint="eastAsia" w:ascii="仿宋_GB2312" w:hAnsi="仿宋_GB2312" w:eastAsia="仿宋" w:cs="仿宋_GB2312"/>
          <w:b/>
          <w:color w:val="000000"/>
          <w:sz w:val="32"/>
          <w:szCs w:val="32"/>
        </w:rPr>
        <w:t xml:space="preserve">6.安置受灾群众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开放或设置临时应急避难场所，组织筹集和调运食品、饮用水、衣被、帐篷、移动厕所等各类救灾物资，解决受灾群众吃饭、饮水、穿衣、住宿等问题;在受灾村镇、街道设置救灾物资发放点，确保救灾物资有序发放;根据需要组织生产、调运、安装活动板房和简易房;在受灾群众集中安置点配备必要的消防设备器材，严防火灾发生。救灾物资优先保证学校、医院、福利院的需要;优先安置孤儿、孤老及残疾人员，确保其基本生活。鼓励采取投亲靠友等方式，广泛动员社会力量安置受灾群众。</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 xml:space="preserve">做好遇难人员的善后工作，抚慰遇难者家属;积极创造条件，组织灾区学校复课。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仿宋_GB2312" w:hAnsi="仿宋_GB2312" w:eastAsia="仿宋" w:cs="仿宋_GB2312"/>
          <w:b/>
          <w:color w:val="000000"/>
          <w:sz w:val="32"/>
          <w:szCs w:val="32"/>
        </w:rPr>
      </w:pPr>
      <w:r>
        <w:rPr>
          <w:rFonts w:hint="eastAsia" w:ascii="仿宋_GB2312" w:hAnsi="仿宋_GB2312" w:eastAsia="仿宋" w:cs="仿宋_GB2312"/>
          <w:b/>
          <w:color w:val="000000"/>
          <w:sz w:val="32"/>
          <w:szCs w:val="32"/>
        </w:rPr>
        <w:t xml:space="preserve">7.抢修基础设施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 xml:space="preserve">抢通修复因灾损毁的机场、铁路、公路、桥梁、隧道、码头、航道及通航建筑物等交通基础设施，协调运力优先保障应急抢险救援人员、救灾物资和伤病人员的运输需要。抢修供电、供水、供气、通信、广播电视等基础设施，保障灾区群众基本生活需要和应急工作需要。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仿宋_GB2312" w:hAnsi="仿宋_GB2312" w:eastAsia="仿宋" w:cs="仿宋_GB2312"/>
          <w:b/>
          <w:color w:val="000000"/>
          <w:sz w:val="32"/>
          <w:szCs w:val="32"/>
        </w:rPr>
      </w:pPr>
      <w:r>
        <w:rPr>
          <w:rFonts w:hint="eastAsia" w:ascii="仿宋_GB2312" w:hAnsi="仿宋_GB2312" w:eastAsia="仿宋" w:cs="仿宋_GB2312"/>
          <w:b/>
          <w:color w:val="000000"/>
          <w:sz w:val="32"/>
          <w:szCs w:val="32"/>
        </w:rPr>
        <w:t xml:space="preserve">8.加强现场监测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 xml:space="preserve">县防震减灾中心组织布设或恢复现场地震观测设施，实时跟踪地震序列活动，密切监视震情发展，对震区及全县震情形势进行研判。气象部门加强气象监测研判，密切关注灾区重大气象变化。自然资源和生态环境部门安排专业力量加强地质灾害、空气、水源、土壤污染监测，预防、减轻或消除危害。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仿宋_GB2312" w:hAnsi="仿宋_GB2312" w:eastAsia="仿宋" w:cs="仿宋_GB2312"/>
          <w:b/>
          <w:color w:val="000000"/>
          <w:sz w:val="32"/>
          <w:szCs w:val="32"/>
        </w:rPr>
      </w:pPr>
      <w:r>
        <w:rPr>
          <w:rFonts w:hint="eastAsia" w:ascii="仿宋_GB2312" w:hAnsi="仿宋_GB2312" w:eastAsia="仿宋" w:cs="仿宋_GB2312"/>
          <w:b/>
          <w:color w:val="000000"/>
          <w:sz w:val="32"/>
          <w:szCs w:val="32"/>
        </w:rPr>
        <w:t xml:space="preserve">9.防御次生灾害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加强次生灾害监测预警，防范因强余震和降雨形成的山体崩塌、滑坡、泥石流、地面塌陷、地裂缝、滚石等造成新的人员伤亡和交通堵塞;组织专家对水库、水电站、航运枢纽、堤坝、堰塞湖等开展险情排查、评估和除险加固，必要时组织下游危险地区人员转移。</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 xml:space="preserve">加强危险化学品生产储存设备、输油气管道、输配电线路、煤矿、非煤矿山、尾矿库等的受损情况排查，及时采取安全防范措施。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仿宋_GB2312" w:hAnsi="仿宋_GB2312" w:eastAsia="仿宋" w:cs="仿宋_GB2312"/>
          <w:b/>
          <w:color w:val="000000"/>
          <w:sz w:val="32"/>
          <w:szCs w:val="32"/>
        </w:rPr>
      </w:pPr>
      <w:r>
        <w:rPr>
          <w:rFonts w:hint="eastAsia" w:ascii="仿宋_GB2312" w:hAnsi="仿宋_GB2312" w:eastAsia="仿宋" w:cs="仿宋_GB2312"/>
          <w:b/>
          <w:color w:val="000000"/>
          <w:sz w:val="32"/>
          <w:szCs w:val="32"/>
        </w:rPr>
        <w:t xml:space="preserve">10.维护社会治安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 xml:space="preserve">加强灾区治安、道路交通管理，加强重点单位、重点部位治安防范工作，依法查处和打击盗窃、抢劫、聚众哄抢、诈骗、造谣传谣等违法犯罪活动，做好涉灾涉稳风险监测、矛盾纠纷排查化解和法律服务工作，严密防范、妥善处置群体性事件，维护国家政治安全和社会稳定。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仿宋_GB2312" w:hAnsi="仿宋_GB2312" w:eastAsia="仿宋" w:cs="仿宋_GB2312"/>
          <w:b/>
          <w:color w:val="000000"/>
          <w:sz w:val="32"/>
          <w:szCs w:val="32"/>
        </w:rPr>
      </w:pPr>
      <w:r>
        <w:rPr>
          <w:rFonts w:hint="eastAsia" w:ascii="仿宋_GB2312" w:hAnsi="仿宋_GB2312" w:eastAsia="仿宋" w:cs="仿宋_GB2312"/>
          <w:b/>
          <w:color w:val="000000"/>
          <w:sz w:val="32"/>
          <w:szCs w:val="32"/>
        </w:rPr>
        <w:t xml:space="preserve">11.开展社会动员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根据灾区需求、交通运输等情况，向社会公布志愿服务需求指南，及时开通志愿服务联系电话等平台，通过社会应急力量管理系统，统一接收志愿者组织报名，做好志愿者派遣和相关管理服务工作，引导志愿者安全有序参与。</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视情开展为灾区人民捐款捐物活动，加强救灾捐赠的组织发动和款物接收、统计、分配、使用、公示反馈等各环节工作。</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 xml:space="preserve">必要时，组织非灾区政府通过提供人力、物力、财力、智力等形式，对灾区群众生活安置、伤员救治、卫生防疫、基础设施抢修和生产恢复等开展对口支援。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仿宋_GB2312" w:hAnsi="仿宋_GB2312" w:eastAsia="仿宋" w:cs="仿宋_GB2312"/>
          <w:b/>
          <w:color w:val="000000"/>
          <w:sz w:val="32"/>
          <w:szCs w:val="32"/>
        </w:rPr>
      </w:pPr>
      <w:r>
        <w:rPr>
          <w:rFonts w:hint="eastAsia" w:ascii="仿宋_GB2312" w:hAnsi="仿宋_GB2312" w:eastAsia="仿宋" w:cs="仿宋_GB2312"/>
          <w:b/>
          <w:color w:val="000000"/>
          <w:sz w:val="32"/>
          <w:szCs w:val="32"/>
        </w:rPr>
        <w:t>12.发布信息</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 xml:space="preserve">各级抗震救灾指挥部按照分级响应原则，分别负责相应级别地震灾害信息发布工作，回应社会关切。信息发布要统一、及时、准确、客观。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仿宋_GB2312" w:hAnsi="仿宋_GB2312" w:eastAsia="仿宋" w:cs="仿宋_GB2312"/>
          <w:b/>
          <w:color w:val="000000"/>
          <w:sz w:val="32"/>
          <w:szCs w:val="32"/>
        </w:rPr>
      </w:pPr>
      <w:r>
        <w:rPr>
          <w:rFonts w:hint="eastAsia" w:ascii="仿宋_GB2312" w:hAnsi="仿宋_GB2312" w:eastAsia="仿宋" w:cs="仿宋_GB2312"/>
          <w:b/>
          <w:color w:val="000000"/>
          <w:sz w:val="32"/>
          <w:szCs w:val="32"/>
        </w:rPr>
        <w:t>13.新闻宣传与舆情应对</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 xml:space="preserve">统筹做好地震灾害应急处置新闻报道工作。加强舆情应对和引导，依法打击编造、传播地震谣言等虚假信息的行为。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仿宋_GB2312" w:hAnsi="仿宋_GB2312" w:eastAsia="仿宋" w:cs="仿宋_GB2312"/>
          <w:b/>
          <w:color w:val="000000"/>
          <w:sz w:val="32"/>
          <w:szCs w:val="32"/>
        </w:rPr>
      </w:pPr>
      <w:r>
        <w:rPr>
          <w:rFonts w:hint="eastAsia" w:ascii="仿宋_GB2312" w:hAnsi="仿宋_GB2312" w:eastAsia="仿宋" w:cs="仿宋_GB2312"/>
          <w:b/>
          <w:color w:val="000000"/>
          <w:sz w:val="32"/>
          <w:szCs w:val="32"/>
        </w:rPr>
        <w:t>14.开展灾害调查与评估</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县防震减灾中心协助山西省地震局、</w:t>
      </w:r>
      <w:r>
        <w:rPr>
          <w:rFonts w:hint="eastAsia" w:ascii="仿宋_GB2312" w:hAnsi="仿宋_GB2312" w:eastAsia="仿宋" w:cs="仿宋_GB2312"/>
          <w:color w:val="000000"/>
          <w:sz w:val="32"/>
          <w:szCs w:val="32"/>
        </w:rPr>
        <w:t>临汾市防震减灾中心</w:t>
      </w:r>
      <w:r>
        <w:rPr>
          <w:rFonts w:hint="eastAsia" w:ascii="仿宋_GB2312" w:hAnsi="仿宋_GB2312" w:eastAsia="仿宋" w:cs="仿宋_GB2312"/>
          <w:color w:val="000000"/>
          <w:sz w:val="32"/>
          <w:szCs w:val="32"/>
          <w:lang w:val="zh-CN"/>
        </w:rPr>
        <w:t xml:space="preserve">开展地震烈度、发震构造、地震宏观异常现象、工程结构震害特征、地震社会影响和各种地震地质灾害调查情况等。应急管理、工信、农业农村、自然资源、住建、水利、交通、生态环境、能源等有关部门深入调查灾区范围、受灾人口、人员伤亡数量、建构筑物和基础设施破坏程度、环境影响程度以及监测预警、应急处置与救援、灾害防治能力情况等，组织开展灾害调查评估。 </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2" w:firstLineChars="200"/>
        <w:jc w:val="both"/>
        <w:textAlignment w:val="auto"/>
        <w:outlineLvl w:val="2"/>
        <w:rPr>
          <w:rFonts w:hint="eastAsia" w:ascii="仿宋_GB2312" w:hAnsi="仿宋_GB2312" w:eastAsia="仿宋" w:cs="仿宋_GB2312"/>
          <w:b/>
          <w:color w:val="000000"/>
          <w:sz w:val="32"/>
          <w:szCs w:val="32"/>
        </w:rPr>
      </w:pPr>
      <w:r>
        <w:rPr>
          <w:rFonts w:hint="eastAsia" w:ascii="仿宋_GB2312" w:hAnsi="仿宋_GB2312" w:eastAsia="仿宋" w:cs="仿宋_GB2312"/>
          <w:b/>
          <w:color w:val="000000"/>
          <w:sz w:val="32"/>
          <w:szCs w:val="32"/>
        </w:rPr>
        <w:t>15.终止应急响应</w:t>
      </w:r>
    </w:p>
    <w:p>
      <w:pPr>
        <w:keepNext w:val="0"/>
        <w:keepLines w:val="0"/>
        <w:pageBreakBefore w:val="0"/>
        <w:widowControl w:val="0"/>
        <w:kinsoku/>
        <w:wordWrap/>
        <w:overflowPunct w:val="0"/>
        <w:topLinePunct w:val="0"/>
        <w:autoSpaceDE w:val="0"/>
        <w:autoSpaceDN w:val="0"/>
        <w:bidi w:val="0"/>
        <w:adjustRightInd w:val="0"/>
        <w:snapToGrid/>
        <w:spacing w:line="600" w:lineRule="exact"/>
        <w:ind w:firstLine="640" w:firstLineChars="200"/>
        <w:jc w:val="both"/>
        <w:textAlignment w:val="auto"/>
        <w:outlineLvl w:val="2"/>
        <w:rPr>
          <w:rFonts w:hint="eastAsia" w:ascii="仿宋_GB2312" w:hAnsi="仿宋_GB2312" w:eastAsia="仿宋" w:cs="仿宋_GB2312"/>
          <w:color w:val="000000"/>
          <w:sz w:val="32"/>
          <w:szCs w:val="32"/>
          <w:lang w:val="zh-CN"/>
        </w:rPr>
      </w:pPr>
      <w:r>
        <w:rPr>
          <w:rFonts w:hint="eastAsia" w:ascii="仿宋_GB2312" w:hAnsi="仿宋_GB2312" w:eastAsia="仿宋" w:cs="仿宋_GB2312"/>
          <w:color w:val="000000"/>
          <w:sz w:val="32"/>
          <w:szCs w:val="32"/>
          <w:lang w:val="zh-CN"/>
        </w:rPr>
        <w:t>在抢险救灾工作基本结束、紧急转移和安置工作基本完成、地震次生灾害的后果基本消除，以及交通、电力、通信、广播电视和供水等基本抢修抢通，灾区生活秩序基本恢复后，由启动应急响应的原机构决定终止应急响应。</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简体">
    <w:altName w:val="方正小标宋_GBK"/>
    <w:panose1 w:val="02010601030101010101"/>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CFF3C4"/>
    <w:rsid w:val="0DCFF3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2026-05-08T16:51:00Z</dcterms:created>
  <dc:creator>baixin</dc:creator>
  <cp:lastModifiedBy>baixin</cp:lastModifiedBy>
  <dcterms:modified xsi:type="dcterms:W3CDTF">2026-05-08T16:51:23Z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