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right" w:leader="middleDot" w:pos="8490"/>
        </w:tabs>
        <w:jc w:val="left"/>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3</w:t>
      </w:r>
    </w:p>
    <w:p>
      <w:pPr>
        <w:keepNext w:val="0"/>
        <w:keepLines w:val="0"/>
        <w:pageBreakBefore w:val="0"/>
        <w:widowControl w:val="0"/>
        <w:tabs>
          <w:tab w:val="right" w:leader="middleDot" w:pos="8490"/>
        </w:tabs>
        <w:kinsoku/>
        <w:wordWrap/>
        <w:overflowPunct/>
        <w:topLinePunct w:val="0"/>
        <w:autoSpaceDE/>
        <w:autoSpaceDN/>
        <w:bidi w:val="0"/>
        <w:adjustRightInd/>
        <w:snapToGrid/>
        <w:spacing w:line="480" w:lineRule="exact"/>
        <w:jc w:val="center"/>
        <w:textAlignment w:val="auto"/>
        <w:rPr>
          <w:rFonts w:hint="eastAsia"/>
          <w:sz w:val="44"/>
          <w:szCs w:val="44"/>
          <w:lang w:val="en-US" w:eastAsia="zh-CN"/>
        </w:rPr>
      </w:pPr>
      <w:bookmarkStart w:id="1" w:name="_GoBack"/>
      <w:bookmarkEnd w:id="1"/>
      <w:r>
        <w:rPr>
          <w:sz w:val="32"/>
        </w:rPr>
        <mc:AlternateContent>
          <mc:Choice Requires="wps">
            <w:drawing>
              <wp:anchor distT="0" distB="0" distL="114300" distR="114300" simplePos="0" relativeHeight="251665408" behindDoc="0" locked="0" layoutInCell="1" allowOverlap="1">
                <wp:simplePos x="0" y="0"/>
                <wp:positionH relativeFrom="column">
                  <wp:posOffset>-421640</wp:posOffset>
                </wp:positionH>
                <wp:positionV relativeFrom="page">
                  <wp:posOffset>5983605</wp:posOffset>
                </wp:positionV>
                <wp:extent cx="440055" cy="659765"/>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440055" cy="659765"/>
                        </a:xfrm>
                        <a:prstGeom prst="rect">
                          <a:avLst/>
                        </a:prstGeom>
                        <a:noFill/>
                        <a:ln>
                          <a:noFill/>
                        </a:ln>
                      </wps:spPr>
                      <wps:txbx>
                        <w:txbxContent>
                          <w:p>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19—</w:t>
                            </w:r>
                          </w:p>
                        </w:txbxContent>
                      </wps:txbx>
                      <wps:bodyPr vert="vert" upright="true"/>
                    </wps:wsp>
                  </a:graphicData>
                </a:graphic>
              </wp:anchor>
            </w:drawing>
          </mc:Choice>
          <mc:Fallback>
            <w:pict>
              <v:shape id="_x0000_s1026" o:spid="_x0000_s1026" o:spt="202" type="#_x0000_t202" style="position:absolute;left:0pt;margin-left:-33.2pt;margin-top:471.15pt;height:51.95pt;width:34.65pt;mso-position-vertical-relative:page;z-index:251665408;mso-width-relative:page;mso-height-relative:page;" filled="f" stroked="f" coordsize="21600,21600" o:gfxdata="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FgAAAGRycy9QSwECFAAUAAAACACHTuJA9GcXFdYA&#10;AAAKAQAADwAAAAAAAAABACAAAAA4AAAAZHJzL2Rvd25yZXYueG1sUEsBAhQAFAAAAAgAh07iQIa6&#10;nbGZAQAAEQMAAA4AAAAAAAAAAQAgAAAAOwEAAGRycy9lMm9Eb2MueG1sUEsFBgAAAAAGAAYAWQEA&#10;AEYFAAAAAA==&#10;">
                <v:path/>
                <v:fill on="f" focussize="0,0"/>
                <v:stroke on="f"/>
                <v:imagedata o:title=""/>
                <o:lock v:ext="edit" aspectratio="f"/>
                <v:textbox style="layout-flow:vertical;">
                  <w:txbxContent>
                    <w:p>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19—</w:t>
                      </w:r>
                    </w:p>
                  </w:txbxContent>
                </v:textbox>
              </v:shape>
            </w:pict>
          </mc:Fallback>
        </mc:AlternateContent>
      </w:r>
      <w:r>
        <w:rPr>
          <w:rFonts w:hint="eastAsia" w:ascii="方正小标宋简体" w:hAnsi="方正小标宋简体" w:eastAsia="方正小标宋简体" w:cs="方正小标宋简体"/>
          <w:b w:val="0"/>
          <w:bCs w:val="0"/>
          <w:kern w:val="2"/>
          <w:sz w:val="44"/>
          <w:szCs w:val="44"/>
          <w:lang w:val="en-US" w:eastAsia="zh-CN" w:bidi="ar-SA"/>
        </w:rPr>
        <w:t>曲沃县地质灾害抢险救援工作组及职责</w:t>
      </w:r>
    </w:p>
    <w:tbl>
      <w:tblPr>
        <w:tblStyle w:val="5"/>
        <w:tblpPr w:leftFromText="180" w:rightFromText="180" w:vertAnchor="text" w:horzAnchor="page" w:tblpX="1814" w:tblpY="628"/>
        <w:tblOverlap w:val="never"/>
        <w:tblW w:w="13241"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96"/>
        <w:gridCol w:w="2032"/>
        <w:gridCol w:w="4411"/>
        <w:gridCol w:w="580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tblHeader/>
        </w:trPr>
        <w:tc>
          <w:tcPr>
            <w:tcW w:w="3028" w:type="dxa"/>
            <w:gridSpan w:val="2"/>
            <w:noWrap/>
            <w:tcMar>
              <w:top w:w="15" w:type="dxa"/>
              <w:left w:w="15" w:type="dxa"/>
              <w:right w:w="15" w:type="dxa"/>
            </w:tcMar>
            <w:vAlign w:val="center"/>
          </w:tcPr>
          <w:p>
            <w:pPr>
              <w:widowControl/>
              <w:jc w:val="center"/>
              <w:rPr>
                <w:rFonts w:hint="eastAsia" w:ascii="仿宋_GB2312" w:hAnsi="仿宋" w:eastAsia="仿宋_GB2312" w:cs="仿宋"/>
                <w:b/>
                <w:bCs/>
                <w:color w:val="000000"/>
                <w:sz w:val="24"/>
              </w:rPr>
            </w:pPr>
            <w:bookmarkStart w:id="0" w:name="_Toc4492_WPSOffice_Level1"/>
            <w:r>
              <w:rPr>
                <w:rFonts w:hint="eastAsia" w:ascii="仿宋_GB2312" w:hAnsi="仿宋" w:eastAsia="仿宋_GB2312" w:cs="仿宋"/>
                <w:b/>
                <w:bCs/>
                <w:color w:val="000000"/>
                <w:sz w:val="24"/>
              </w:rPr>
              <w:t>应急职务</w:t>
            </w:r>
          </w:p>
        </w:tc>
        <w:tc>
          <w:tcPr>
            <w:tcW w:w="4411" w:type="dxa"/>
            <w:noWrap/>
            <w:tcMar>
              <w:top w:w="15" w:type="dxa"/>
              <w:left w:w="15" w:type="dxa"/>
              <w:right w:w="15" w:type="dxa"/>
            </w:tcMar>
            <w:vAlign w:val="center"/>
          </w:tcPr>
          <w:p>
            <w:pPr>
              <w:widowControl/>
              <w:jc w:val="center"/>
              <w:textAlignment w:val="center"/>
              <w:rPr>
                <w:rFonts w:hint="eastAsia" w:ascii="仿宋_GB2312" w:hAnsi="仿宋" w:eastAsia="仿宋_GB2312" w:cs="仿宋"/>
                <w:b/>
                <w:bCs/>
                <w:color w:val="000000"/>
                <w:sz w:val="24"/>
              </w:rPr>
            </w:pPr>
            <w:r>
              <w:rPr>
                <w:rFonts w:hint="eastAsia" w:ascii="仿宋_GB2312" w:hAnsi="仿宋" w:eastAsia="仿宋_GB2312" w:cs="仿宋"/>
                <w:b/>
                <w:bCs/>
                <w:color w:val="000000"/>
                <w:kern w:val="0"/>
                <w:sz w:val="24"/>
                <w:lang w:bidi="ar"/>
              </w:rPr>
              <w:t>职务</w:t>
            </w:r>
          </w:p>
        </w:tc>
        <w:tc>
          <w:tcPr>
            <w:tcW w:w="5802" w:type="dxa"/>
            <w:noWrap/>
            <w:tcMar>
              <w:top w:w="15" w:type="dxa"/>
              <w:left w:w="15" w:type="dxa"/>
              <w:right w:w="15" w:type="dxa"/>
            </w:tcMar>
            <w:vAlign w:val="center"/>
          </w:tcPr>
          <w:p>
            <w:pPr>
              <w:widowControl/>
              <w:jc w:val="center"/>
              <w:textAlignment w:val="center"/>
              <w:rPr>
                <w:rFonts w:hint="eastAsia" w:ascii="仿宋_GB2312" w:hAnsi="仿宋" w:eastAsia="仿宋_GB2312" w:cs="仿宋"/>
                <w:b/>
                <w:bCs/>
                <w:color w:val="000000"/>
                <w:sz w:val="24"/>
              </w:rPr>
            </w:pPr>
            <w:r>
              <w:rPr>
                <w:rFonts w:hint="eastAsia" w:ascii="仿宋_GB2312" w:hAnsi="仿宋" w:eastAsia="仿宋_GB2312" w:cs="仿宋"/>
                <w:b/>
                <w:bCs/>
                <w:color w:val="000000"/>
                <w:kern w:val="0"/>
                <w:sz w:val="24"/>
                <w:lang w:bidi="ar"/>
              </w:rPr>
              <w:t>现场指挥机构职责</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51" w:hRule="atLeast"/>
        </w:trPr>
        <w:tc>
          <w:tcPr>
            <w:tcW w:w="996" w:type="dxa"/>
            <w:noWrap/>
            <w:tcMar>
              <w:top w:w="15" w:type="dxa"/>
              <w:left w:w="15" w:type="dxa"/>
              <w:right w:w="15" w:type="dxa"/>
            </w:tcMar>
            <w:vAlign w:val="center"/>
          </w:tcPr>
          <w:p>
            <w:pPr>
              <w:widowControl/>
              <w:jc w:val="center"/>
              <w:textAlignment w:val="center"/>
              <w:rPr>
                <w:rFonts w:hint="eastAsia" w:ascii="仿宋_GB2312" w:hAnsi="仿宋" w:eastAsia="仿宋_GB2312" w:cs="仿宋"/>
                <w:b/>
                <w:bCs/>
                <w:color w:val="000000"/>
                <w:sz w:val="24"/>
              </w:rPr>
            </w:pPr>
            <w:r>
              <w:rPr>
                <w:rFonts w:hint="eastAsia" w:ascii="仿宋_GB2312" w:hAnsi="Times New Roman" w:eastAsia="仿宋_GB2312"/>
                <w:b/>
                <w:bCs/>
                <w:color w:val="000000"/>
                <w:sz w:val="24"/>
              </w:rPr>
              <w:t>指挥长</w:t>
            </w:r>
          </w:p>
        </w:tc>
        <w:tc>
          <w:tcPr>
            <w:tcW w:w="2032" w:type="dxa"/>
            <w:noWrap/>
            <w:tcMar>
              <w:top w:w="15" w:type="dxa"/>
              <w:left w:w="15" w:type="dxa"/>
              <w:right w:w="15" w:type="dxa"/>
            </w:tcMar>
            <w:vAlign w:val="center"/>
          </w:tcPr>
          <w:p>
            <w:pPr>
              <w:widowControl/>
              <w:jc w:val="center"/>
              <w:textAlignment w:val="center"/>
              <w:rPr>
                <w:rFonts w:hint="eastAsia" w:ascii="仿宋_GB2312" w:hAnsi="仿宋" w:eastAsia="仿宋_GB2312" w:cs="仿宋"/>
                <w:b/>
                <w:bCs/>
                <w:color w:val="000000"/>
                <w:sz w:val="24"/>
              </w:rPr>
            </w:pPr>
            <w:r>
              <w:rPr>
                <w:rFonts w:hint="eastAsia" w:ascii="仿宋_GB2312" w:hAnsi="Times New Roman" w:eastAsia="仿宋_GB2312"/>
                <w:b/>
                <w:bCs/>
                <w:color w:val="000000"/>
                <w:sz w:val="24"/>
                <w:lang w:eastAsia="zh-CN"/>
              </w:rPr>
              <w:t>县</w:t>
            </w:r>
            <w:r>
              <w:rPr>
                <w:rFonts w:hint="eastAsia" w:ascii="仿宋_GB2312" w:hAnsi="Times New Roman" w:eastAsia="仿宋_GB2312"/>
                <w:b/>
                <w:bCs/>
                <w:color w:val="000000"/>
                <w:sz w:val="24"/>
              </w:rPr>
              <w:t>指挥部指挥长担任</w:t>
            </w:r>
          </w:p>
        </w:tc>
        <w:tc>
          <w:tcPr>
            <w:tcW w:w="4411" w:type="dxa"/>
            <w:noWrap/>
            <w:tcMar>
              <w:top w:w="15" w:type="dxa"/>
              <w:left w:w="15" w:type="dxa"/>
              <w:right w:w="15" w:type="dxa"/>
            </w:tcMar>
            <w:vAlign w:val="center"/>
          </w:tcPr>
          <w:p>
            <w:pPr>
              <w:widowControl/>
              <w:jc w:val="center"/>
              <w:rPr>
                <w:rFonts w:hint="eastAsia" w:ascii="仿宋_GB2312" w:hAnsi="仿宋" w:eastAsia="仿宋_GB2312" w:cs="仿宋"/>
                <w:b/>
                <w:bCs/>
                <w:color w:val="000000"/>
                <w:kern w:val="0"/>
                <w:sz w:val="24"/>
                <w:lang w:bidi="ar"/>
              </w:rPr>
            </w:pPr>
            <w:r>
              <w:rPr>
                <w:rFonts w:hint="eastAsia" w:ascii="Calibri" w:hAnsi="Calibri" w:eastAsia="仿宋_GB2312" w:cs="Calibri"/>
                <w:b/>
                <w:kern w:val="0"/>
                <w:sz w:val="24"/>
                <w:szCs w:val="24"/>
                <w:lang w:val="en-US" w:eastAsia="zh-CN" w:bidi="ar"/>
              </w:rPr>
              <w:t>副县长</w:t>
            </w:r>
          </w:p>
        </w:tc>
        <w:tc>
          <w:tcPr>
            <w:tcW w:w="5802" w:type="dxa"/>
            <w:noWrap/>
            <w:tcMar>
              <w:top w:w="15" w:type="dxa"/>
              <w:left w:w="15" w:type="dxa"/>
              <w:right w:w="15" w:type="dxa"/>
            </w:tcMar>
            <w:vAlign w:val="center"/>
          </w:tcPr>
          <w:p>
            <w:pPr>
              <w:widowControl/>
              <w:jc w:val="left"/>
              <w:textAlignment w:val="center"/>
              <w:rPr>
                <w:rFonts w:hint="eastAsia" w:ascii="仿宋_GB2312" w:hAnsi="仿宋" w:eastAsia="仿宋_GB2312" w:cs="仿宋"/>
                <w:b/>
                <w:bCs/>
                <w:color w:val="000000"/>
                <w:kern w:val="0"/>
                <w:sz w:val="24"/>
                <w:lang w:bidi="ar"/>
              </w:rPr>
            </w:pPr>
            <w:r>
              <w:rPr>
                <w:rFonts w:hint="eastAsia" w:ascii="仿宋_GB2312" w:hAnsi="Times New Roman" w:eastAsia="仿宋_GB2312"/>
                <w:sz w:val="24"/>
              </w:rPr>
              <w:t>全面负责突发地质灾害的组织救援工作，组织制定应急救援实施方案，调度指挥各方面救援力量进行处置；对不服从指挥、行动迟缓、贻误战机、消极怠工、工作失职的相关责任人依法依规给予处分。</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0" w:hRule="atLeast"/>
        </w:trPr>
        <w:tc>
          <w:tcPr>
            <w:tcW w:w="996" w:type="dxa"/>
            <w:vMerge w:val="restart"/>
            <w:noWrap/>
            <w:tcMar>
              <w:top w:w="15" w:type="dxa"/>
              <w:left w:w="15" w:type="dxa"/>
              <w:right w:w="15" w:type="dxa"/>
            </w:tcMar>
            <w:vAlign w:val="center"/>
          </w:tcPr>
          <w:p>
            <w:pPr>
              <w:widowControl/>
              <w:jc w:val="center"/>
              <w:textAlignment w:val="center"/>
              <w:rPr>
                <w:rFonts w:hint="eastAsia" w:ascii="仿宋_GB2312" w:hAnsi="仿宋" w:eastAsia="仿宋_GB2312" w:cs="仿宋"/>
                <w:b/>
                <w:bCs/>
                <w:color w:val="000000"/>
                <w:sz w:val="24"/>
              </w:rPr>
            </w:pPr>
            <w:r>
              <w:rPr>
                <w:rFonts w:hint="eastAsia" w:ascii="仿宋_GB2312" w:hAnsi="Times New Roman" w:eastAsia="仿宋_GB2312"/>
                <w:b/>
                <w:bCs/>
                <w:color w:val="000000"/>
                <w:sz w:val="24"/>
              </w:rPr>
              <w:t>副指挥长</w:t>
            </w:r>
          </w:p>
        </w:tc>
        <w:tc>
          <w:tcPr>
            <w:tcW w:w="2032" w:type="dxa"/>
            <w:vMerge w:val="restart"/>
            <w:noWrap/>
            <w:tcMar>
              <w:top w:w="15" w:type="dxa"/>
              <w:left w:w="15" w:type="dxa"/>
              <w:right w:w="15" w:type="dxa"/>
            </w:tcMar>
            <w:vAlign w:val="center"/>
          </w:tcPr>
          <w:p>
            <w:pPr>
              <w:widowControl/>
              <w:jc w:val="center"/>
              <w:textAlignment w:val="center"/>
              <w:rPr>
                <w:rFonts w:hint="eastAsia" w:ascii="仿宋_GB2312" w:hAnsi="仿宋" w:eastAsia="仿宋_GB2312" w:cs="仿宋"/>
                <w:b/>
                <w:bCs/>
                <w:color w:val="000000"/>
                <w:sz w:val="24"/>
              </w:rPr>
            </w:pPr>
            <w:r>
              <w:rPr>
                <w:rFonts w:hint="eastAsia" w:ascii="仿宋_GB2312" w:hAnsi="Times New Roman" w:eastAsia="仿宋_GB2312"/>
                <w:b/>
                <w:bCs/>
                <w:color w:val="000000"/>
                <w:sz w:val="24"/>
                <w:lang w:eastAsia="zh-CN"/>
              </w:rPr>
              <w:t>县</w:t>
            </w:r>
            <w:r>
              <w:rPr>
                <w:rFonts w:hint="eastAsia" w:ascii="仿宋_GB2312" w:hAnsi="Times New Roman" w:eastAsia="仿宋_GB2312"/>
                <w:b/>
                <w:bCs/>
                <w:color w:val="000000"/>
                <w:sz w:val="24"/>
              </w:rPr>
              <w:t>指挥部副指挥长担任</w:t>
            </w:r>
          </w:p>
        </w:tc>
        <w:tc>
          <w:tcPr>
            <w:tcW w:w="4411" w:type="dxa"/>
            <w:noWrap/>
            <w:tcMar>
              <w:top w:w="15" w:type="dxa"/>
              <w:left w:w="15" w:type="dxa"/>
              <w:right w:w="15" w:type="dxa"/>
            </w:tcMar>
            <w:vAlign w:val="center"/>
          </w:tcPr>
          <w:p>
            <w:pPr>
              <w:widowControl/>
              <w:jc w:val="center"/>
              <w:rPr>
                <w:rFonts w:hint="eastAsia" w:ascii="仿宋_GB2312" w:hAnsi="仿宋" w:eastAsia="仿宋_GB2312" w:cs="仿宋"/>
                <w:b/>
                <w:bCs/>
                <w:color w:val="000000"/>
                <w:kern w:val="0"/>
                <w:sz w:val="24"/>
                <w:lang w:bidi="ar"/>
              </w:rPr>
            </w:pPr>
            <w:r>
              <w:rPr>
                <w:rFonts w:hint="eastAsia" w:ascii="Calibri" w:hAnsi="Calibri" w:eastAsia="仿宋_GB2312" w:cs="Calibri"/>
                <w:b/>
                <w:kern w:val="0"/>
                <w:sz w:val="24"/>
                <w:szCs w:val="24"/>
                <w:lang w:val="en-US" w:eastAsia="zh-CN" w:bidi="ar"/>
              </w:rPr>
              <w:t>县政府办副主任</w:t>
            </w:r>
          </w:p>
        </w:tc>
        <w:tc>
          <w:tcPr>
            <w:tcW w:w="5802" w:type="dxa"/>
            <w:vMerge w:val="restart"/>
            <w:noWrap/>
            <w:tcMar>
              <w:top w:w="15" w:type="dxa"/>
              <w:left w:w="15" w:type="dxa"/>
              <w:right w:w="15" w:type="dxa"/>
            </w:tcMar>
            <w:vAlign w:val="center"/>
          </w:tcPr>
          <w:p>
            <w:pPr>
              <w:widowControl/>
              <w:jc w:val="left"/>
              <w:textAlignment w:val="center"/>
              <w:rPr>
                <w:rFonts w:hint="eastAsia" w:ascii="仿宋_GB2312" w:hAnsi="仿宋" w:eastAsia="仿宋_GB2312" w:cs="仿宋"/>
                <w:b/>
                <w:bCs/>
                <w:color w:val="000000"/>
                <w:kern w:val="0"/>
                <w:sz w:val="24"/>
                <w:u w:val="single"/>
                <w:lang w:bidi="ar"/>
              </w:rPr>
            </w:pPr>
            <w:r>
              <w:rPr>
                <w:rFonts w:hint="eastAsia" w:ascii="仿宋_GB2312" w:hAnsi="Times New Roman" w:eastAsia="仿宋_GB2312"/>
                <w:sz w:val="24"/>
              </w:rPr>
              <w:t>协助指挥长做好应急救援工作，承办现场指挥部分配的工作任务。</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0" w:hRule="atLeast"/>
        </w:trPr>
        <w:tc>
          <w:tcPr>
            <w:tcW w:w="996" w:type="dxa"/>
            <w:vMerge w:val="continue"/>
            <w:noWrap/>
            <w:tcMar>
              <w:top w:w="15" w:type="dxa"/>
              <w:left w:w="15" w:type="dxa"/>
              <w:right w:w="15" w:type="dxa"/>
            </w:tcMar>
            <w:vAlign w:val="center"/>
          </w:tcPr>
          <w:p>
            <w:pPr>
              <w:widowControl/>
              <w:jc w:val="center"/>
              <w:textAlignment w:val="center"/>
              <w:rPr>
                <w:rFonts w:hint="eastAsia" w:ascii="仿宋_GB2312" w:hAnsi="Times New Roman" w:eastAsia="仿宋_GB2312"/>
                <w:b/>
                <w:bCs/>
                <w:color w:val="000000"/>
                <w:sz w:val="24"/>
              </w:rPr>
            </w:pPr>
          </w:p>
        </w:tc>
        <w:tc>
          <w:tcPr>
            <w:tcW w:w="2032" w:type="dxa"/>
            <w:vMerge w:val="continue"/>
            <w:noWrap/>
            <w:tcMar>
              <w:top w:w="15" w:type="dxa"/>
              <w:left w:w="15" w:type="dxa"/>
              <w:right w:w="15" w:type="dxa"/>
            </w:tcMar>
            <w:vAlign w:val="center"/>
          </w:tcPr>
          <w:p>
            <w:pPr>
              <w:widowControl/>
              <w:jc w:val="center"/>
              <w:textAlignment w:val="center"/>
              <w:rPr>
                <w:rFonts w:hint="eastAsia" w:ascii="仿宋_GB2312" w:hAnsi="Times New Roman" w:eastAsia="仿宋_GB2312"/>
                <w:b/>
                <w:bCs/>
                <w:color w:val="000000"/>
                <w:sz w:val="24"/>
                <w:lang w:eastAsia="zh-CN"/>
              </w:rPr>
            </w:pPr>
          </w:p>
        </w:tc>
        <w:tc>
          <w:tcPr>
            <w:tcW w:w="4411" w:type="dxa"/>
            <w:noWrap/>
            <w:tcMar>
              <w:top w:w="15" w:type="dxa"/>
              <w:left w:w="15" w:type="dxa"/>
              <w:right w:w="15" w:type="dxa"/>
            </w:tcMar>
            <w:vAlign w:val="center"/>
          </w:tcPr>
          <w:p>
            <w:pPr>
              <w:widowControl/>
              <w:jc w:val="center"/>
              <w:rPr>
                <w:rFonts w:hint="eastAsia" w:ascii="仿宋_GB2312" w:hAnsi="仿宋" w:eastAsia="仿宋_GB2312" w:cs="仿宋"/>
                <w:b/>
                <w:bCs/>
                <w:color w:val="000000"/>
                <w:kern w:val="0"/>
                <w:sz w:val="24"/>
                <w:lang w:bidi="ar"/>
              </w:rPr>
            </w:pPr>
            <w:r>
              <w:rPr>
                <w:rFonts w:hint="eastAsia" w:ascii="Calibri" w:hAnsi="Calibri" w:eastAsia="仿宋_GB2312" w:cs="Calibri"/>
                <w:b/>
                <w:kern w:val="0"/>
                <w:sz w:val="24"/>
                <w:szCs w:val="24"/>
                <w:lang w:val="en-US" w:eastAsia="zh-CN" w:bidi="ar"/>
              </w:rPr>
              <w:t>应急</w:t>
            </w:r>
            <w:r>
              <w:rPr>
                <w:rFonts w:hint="eastAsia" w:eastAsia="仿宋_GB2312" w:cs="Calibri"/>
                <w:b/>
                <w:kern w:val="0"/>
                <w:sz w:val="24"/>
                <w:szCs w:val="24"/>
                <w:lang w:val="en-US" w:eastAsia="zh-CN" w:bidi="ar"/>
              </w:rPr>
              <w:t>管理</w:t>
            </w:r>
            <w:r>
              <w:rPr>
                <w:rFonts w:hint="eastAsia" w:ascii="Calibri" w:hAnsi="Calibri" w:eastAsia="仿宋_GB2312" w:cs="Calibri"/>
                <w:b/>
                <w:kern w:val="0"/>
                <w:sz w:val="24"/>
                <w:szCs w:val="24"/>
                <w:lang w:val="en-US" w:eastAsia="zh-CN" w:bidi="ar"/>
              </w:rPr>
              <w:t>局局长</w:t>
            </w:r>
          </w:p>
        </w:tc>
        <w:tc>
          <w:tcPr>
            <w:tcW w:w="5802" w:type="dxa"/>
            <w:vMerge w:val="continue"/>
            <w:noWrap/>
            <w:tcMar>
              <w:top w:w="15" w:type="dxa"/>
              <w:left w:w="15" w:type="dxa"/>
              <w:right w:w="15" w:type="dxa"/>
            </w:tcMar>
            <w:vAlign w:val="center"/>
          </w:tcPr>
          <w:p>
            <w:pPr>
              <w:widowControl/>
              <w:jc w:val="left"/>
              <w:textAlignment w:val="center"/>
              <w:rPr>
                <w:rFonts w:hint="eastAsia" w:ascii="仿宋_GB2312" w:hAnsi="Times New Roman" w:eastAsia="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0" w:hRule="atLeast"/>
        </w:trPr>
        <w:tc>
          <w:tcPr>
            <w:tcW w:w="996" w:type="dxa"/>
            <w:vMerge w:val="continue"/>
            <w:noWrap/>
            <w:tcMar>
              <w:top w:w="15" w:type="dxa"/>
              <w:left w:w="15" w:type="dxa"/>
              <w:right w:w="15" w:type="dxa"/>
            </w:tcMar>
            <w:vAlign w:val="center"/>
          </w:tcPr>
          <w:p>
            <w:pPr>
              <w:widowControl/>
              <w:jc w:val="center"/>
              <w:textAlignment w:val="center"/>
              <w:rPr>
                <w:rFonts w:hint="eastAsia" w:ascii="仿宋_GB2312" w:hAnsi="Times New Roman" w:eastAsia="仿宋_GB2312"/>
                <w:b/>
                <w:bCs/>
                <w:color w:val="000000"/>
                <w:sz w:val="24"/>
              </w:rPr>
            </w:pPr>
          </w:p>
        </w:tc>
        <w:tc>
          <w:tcPr>
            <w:tcW w:w="2032" w:type="dxa"/>
            <w:vMerge w:val="continue"/>
            <w:noWrap/>
            <w:tcMar>
              <w:top w:w="15" w:type="dxa"/>
              <w:left w:w="15" w:type="dxa"/>
              <w:right w:w="15" w:type="dxa"/>
            </w:tcMar>
            <w:vAlign w:val="center"/>
          </w:tcPr>
          <w:p>
            <w:pPr>
              <w:widowControl/>
              <w:jc w:val="center"/>
              <w:textAlignment w:val="center"/>
              <w:rPr>
                <w:rFonts w:hint="eastAsia" w:ascii="仿宋_GB2312" w:hAnsi="Times New Roman" w:eastAsia="仿宋_GB2312"/>
                <w:b/>
                <w:bCs/>
                <w:color w:val="000000"/>
                <w:sz w:val="24"/>
                <w:lang w:eastAsia="zh-CN"/>
              </w:rPr>
            </w:pPr>
          </w:p>
        </w:tc>
        <w:tc>
          <w:tcPr>
            <w:tcW w:w="4411" w:type="dxa"/>
            <w:noWrap/>
            <w:tcMar>
              <w:top w:w="15" w:type="dxa"/>
              <w:left w:w="15" w:type="dxa"/>
              <w:right w:w="15" w:type="dxa"/>
            </w:tcMar>
            <w:vAlign w:val="center"/>
          </w:tcPr>
          <w:p>
            <w:pPr>
              <w:widowControl/>
              <w:jc w:val="center"/>
              <w:rPr>
                <w:rFonts w:hint="eastAsia" w:ascii="仿宋_GB2312" w:hAnsi="仿宋" w:eastAsia="仿宋_GB2312" w:cs="仿宋"/>
                <w:b/>
                <w:bCs/>
                <w:color w:val="000000"/>
                <w:kern w:val="0"/>
                <w:sz w:val="24"/>
                <w:lang w:bidi="ar"/>
              </w:rPr>
            </w:pPr>
            <w:r>
              <w:rPr>
                <w:rFonts w:hint="eastAsia" w:ascii="Calibri" w:hAnsi="Calibri" w:eastAsia="仿宋_GB2312" w:cs="Calibri"/>
                <w:b/>
                <w:kern w:val="0"/>
                <w:sz w:val="24"/>
                <w:szCs w:val="24"/>
                <w:lang w:val="en-US" w:eastAsia="zh-CN" w:bidi="ar"/>
              </w:rPr>
              <w:t>自然资源局局长</w:t>
            </w:r>
          </w:p>
        </w:tc>
        <w:tc>
          <w:tcPr>
            <w:tcW w:w="5802" w:type="dxa"/>
            <w:vMerge w:val="continue"/>
            <w:noWrap/>
            <w:tcMar>
              <w:top w:w="15" w:type="dxa"/>
              <w:left w:w="15" w:type="dxa"/>
              <w:right w:w="15" w:type="dxa"/>
            </w:tcMar>
            <w:vAlign w:val="center"/>
          </w:tcPr>
          <w:p>
            <w:pPr>
              <w:widowControl/>
              <w:jc w:val="left"/>
              <w:textAlignment w:val="center"/>
              <w:rPr>
                <w:rFonts w:hint="eastAsia" w:ascii="仿宋_GB2312" w:hAnsi="Times New Roman" w:eastAsia="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0" w:hRule="atLeast"/>
        </w:trPr>
        <w:tc>
          <w:tcPr>
            <w:tcW w:w="996" w:type="dxa"/>
            <w:vMerge w:val="continue"/>
            <w:noWrap/>
            <w:tcMar>
              <w:top w:w="15" w:type="dxa"/>
              <w:left w:w="15" w:type="dxa"/>
              <w:right w:w="15" w:type="dxa"/>
            </w:tcMar>
            <w:vAlign w:val="center"/>
          </w:tcPr>
          <w:p>
            <w:pPr>
              <w:widowControl/>
              <w:jc w:val="center"/>
              <w:textAlignment w:val="center"/>
              <w:rPr>
                <w:rFonts w:hint="eastAsia" w:ascii="仿宋_GB2312" w:hAnsi="Times New Roman" w:eastAsia="仿宋_GB2312"/>
                <w:b/>
                <w:bCs/>
                <w:color w:val="000000"/>
                <w:sz w:val="24"/>
              </w:rPr>
            </w:pPr>
          </w:p>
        </w:tc>
        <w:tc>
          <w:tcPr>
            <w:tcW w:w="2032" w:type="dxa"/>
            <w:vMerge w:val="continue"/>
            <w:noWrap/>
            <w:tcMar>
              <w:top w:w="15" w:type="dxa"/>
              <w:left w:w="15" w:type="dxa"/>
              <w:right w:w="15" w:type="dxa"/>
            </w:tcMar>
            <w:vAlign w:val="center"/>
          </w:tcPr>
          <w:p>
            <w:pPr>
              <w:widowControl/>
              <w:jc w:val="center"/>
              <w:textAlignment w:val="center"/>
              <w:rPr>
                <w:rFonts w:hint="eastAsia" w:ascii="仿宋_GB2312" w:hAnsi="Times New Roman" w:eastAsia="仿宋_GB2312"/>
                <w:b/>
                <w:bCs/>
                <w:color w:val="000000"/>
                <w:sz w:val="24"/>
                <w:lang w:eastAsia="zh-CN"/>
              </w:rPr>
            </w:pPr>
          </w:p>
        </w:tc>
        <w:tc>
          <w:tcPr>
            <w:tcW w:w="4411" w:type="dxa"/>
            <w:noWrap/>
            <w:tcMar>
              <w:top w:w="15" w:type="dxa"/>
              <w:left w:w="15" w:type="dxa"/>
              <w:right w:w="15" w:type="dxa"/>
            </w:tcMar>
            <w:vAlign w:val="center"/>
          </w:tcPr>
          <w:p>
            <w:pPr>
              <w:widowControl/>
              <w:jc w:val="center"/>
              <w:rPr>
                <w:rFonts w:hint="eastAsia" w:ascii="仿宋_GB2312" w:hAnsi="仿宋" w:eastAsia="仿宋_GB2312" w:cs="仿宋"/>
                <w:b/>
                <w:bCs/>
                <w:color w:val="000000"/>
                <w:kern w:val="0"/>
                <w:sz w:val="24"/>
                <w:lang w:bidi="ar"/>
              </w:rPr>
            </w:pPr>
            <w:r>
              <w:rPr>
                <w:rFonts w:hint="eastAsia" w:ascii="Calibri" w:hAnsi="Calibri" w:eastAsia="仿宋_GB2312" w:cs="Calibri"/>
                <w:b/>
                <w:kern w:val="0"/>
                <w:sz w:val="24"/>
                <w:szCs w:val="24"/>
                <w:lang w:val="en-US" w:eastAsia="zh-CN" w:bidi="ar"/>
              </w:rPr>
              <w:t>气象局局长</w:t>
            </w:r>
          </w:p>
        </w:tc>
        <w:tc>
          <w:tcPr>
            <w:tcW w:w="5802" w:type="dxa"/>
            <w:vMerge w:val="continue"/>
            <w:noWrap/>
            <w:tcMar>
              <w:top w:w="15" w:type="dxa"/>
              <w:left w:w="15" w:type="dxa"/>
              <w:right w:w="15" w:type="dxa"/>
            </w:tcMar>
            <w:vAlign w:val="center"/>
          </w:tcPr>
          <w:p>
            <w:pPr>
              <w:widowControl/>
              <w:jc w:val="left"/>
              <w:textAlignment w:val="center"/>
              <w:rPr>
                <w:rFonts w:hint="eastAsia" w:ascii="仿宋_GB2312" w:hAnsi="Times New Roman" w:eastAsia="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0" w:hRule="atLeast"/>
        </w:trPr>
        <w:tc>
          <w:tcPr>
            <w:tcW w:w="996" w:type="dxa"/>
            <w:vMerge w:val="continue"/>
            <w:noWrap/>
            <w:tcMar>
              <w:top w:w="15" w:type="dxa"/>
              <w:left w:w="15" w:type="dxa"/>
              <w:right w:w="15" w:type="dxa"/>
            </w:tcMar>
            <w:vAlign w:val="center"/>
          </w:tcPr>
          <w:p>
            <w:pPr>
              <w:widowControl/>
              <w:jc w:val="center"/>
              <w:textAlignment w:val="center"/>
              <w:rPr>
                <w:rFonts w:hint="eastAsia" w:ascii="仿宋_GB2312" w:hAnsi="Times New Roman" w:eastAsia="仿宋_GB2312"/>
                <w:b/>
                <w:bCs/>
                <w:color w:val="000000"/>
                <w:sz w:val="24"/>
              </w:rPr>
            </w:pPr>
          </w:p>
        </w:tc>
        <w:tc>
          <w:tcPr>
            <w:tcW w:w="2032" w:type="dxa"/>
            <w:vMerge w:val="continue"/>
            <w:noWrap/>
            <w:tcMar>
              <w:top w:w="15" w:type="dxa"/>
              <w:left w:w="15" w:type="dxa"/>
              <w:right w:w="15" w:type="dxa"/>
            </w:tcMar>
            <w:vAlign w:val="center"/>
          </w:tcPr>
          <w:p>
            <w:pPr>
              <w:widowControl/>
              <w:jc w:val="center"/>
              <w:textAlignment w:val="center"/>
              <w:rPr>
                <w:rFonts w:hint="eastAsia" w:ascii="仿宋_GB2312" w:hAnsi="Times New Roman" w:eastAsia="仿宋_GB2312"/>
                <w:b/>
                <w:bCs/>
                <w:color w:val="000000"/>
                <w:sz w:val="24"/>
                <w:lang w:eastAsia="zh-CN"/>
              </w:rPr>
            </w:pPr>
          </w:p>
        </w:tc>
        <w:tc>
          <w:tcPr>
            <w:tcW w:w="4411" w:type="dxa"/>
            <w:noWrap/>
            <w:tcMar>
              <w:top w:w="15" w:type="dxa"/>
              <w:left w:w="15" w:type="dxa"/>
              <w:right w:w="15" w:type="dxa"/>
            </w:tcMar>
            <w:vAlign w:val="center"/>
          </w:tcPr>
          <w:p>
            <w:pPr>
              <w:widowControl/>
              <w:jc w:val="center"/>
              <w:rPr>
                <w:rFonts w:hint="eastAsia" w:ascii="仿宋_GB2312" w:hAnsi="仿宋" w:eastAsia="仿宋_GB2312" w:cs="仿宋"/>
                <w:b/>
                <w:bCs/>
                <w:color w:val="000000"/>
                <w:kern w:val="0"/>
                <w:sz w:val="24"/>
                <w:lang w:bidi="ar"/>
              </w:rPr>
            </w:pPr>
            <w:r>
              <w:rPr>
                <w:rFonts w:hint="eastAsia" w:ascii="Calibri" w:hAnsi="Calibri" w:eastAsia="仿宋_GB2312" w:cs="Calibri"/>
                <w:b/>
                <w:kern w:val="0"/>
                <w:sz w:val="24"/>
                <w:szCs w:val="24"/>
                <w:lang w:val="en-US" w:eastAsia="zh-CN" w:bidi="ar"/>
              </w:rPr>
              <w:t>武警中队中队长</w:t>
            </w:r>
          </w:p>
        </w:tc>
        <w:tc>
          <w:tcPr>
            <w:tcW w:w="5802" w:type="dxa"/>
            <w:vMerge w:val="continue"/>
            <w:noWrap/>
            <w:tcMar>
              <w:top w:w="15" w:type="dxa"/>
              <w:left w:w="15" w:type="dxa"/>
              <w:right w:w="15" w:type="dxa"/>
            </w:tcMar>
            <w:vAlign w:val="center"/>
          </w:tcPr>
          <w:p>
            <w:pPr>
              <w:widowControl/>
              <w:jc w:val="left"/>
              <w:textAlignment w:val="center"/>
              <w:rPr>
                <w:rFonts w:hint="eastAsia" w:ascii="仿宋_GB2312" w:hAnsi="Times New Roman" w:eastAsia="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0" w:hRule="atLeast"/>
        </w:trPr>
        <w:tc>
          <w:tcPr>
            <w:tcW w:w="996" w:type="dxa"/>
            <w:vMerge w:val="continue"/>
            <w:noWrap/>
            <w:tcMar>
              <w:top w:w="15" w:type="dxa"/>
              <w:left w:w="15" w:type="dxa"/>
              <w:right w:w="15" w:type="dxa"/>
            </w:tcMar>
            <w:vAlign w:val="center"/>
          </w:tcPr>
          <w:p>
            <w:pPr>
              <w:widowControl/>
              <w:jc w:val="center"/>
              <w:textAlignment w:val="center"/>
              <w:rPr>
                <w:rFonts w:hint="eastAsia" w:ascii="仿宋_GB2312" w:hAnsi="Times New Roman" w:eastAsia="仿宋_GB2312"/>
                <w:b/>
                <w:bCs/>
                <w:color w:val="000000"/>
                <w:sz w:val="24"/>
              </w:rPr>
            </w:pPr>
          </w:p>
        </w:tc>
        <w:tc>
          <w:tcPr>
            <w:tcW w:w="2032" w:type="dxa"/>
            <w:vMerge w:val="continue"/>
            <w:noWrap/>
            <w:tcMar>
              <w:top w:w="15" w:type="dxa"/>
              <w:left w:w="15" w:type="dxa"/>
              <w:right w:w="15" w:type="dxa"/>
            </w:tcMar>
            <w:vAlign w:val="center"/>
          </w:tcPr>
          <w:p>
            <w:pPr>
              <w:widowControl/>
              <w:jc w:val="center"/>
              <w:textAlignment w:val="center"/>
              <w:rPr>
                <w:rFonts w:hint="eastAsia" w:ascii="仿宋_GB2312" w:hAnsi="Times New Roman" w:eastAsia="仿宋_GB2312"/>
                <w:b/>
                <w:bCs/>
                <w:color w:val="000000"/>
                <w:sz w:val="24"/>
                <w:lang w:eastAsia="zh-CN"/>
              </w:rPr>
            </w:pPr>
          </w:p>
        </w:tc>
        <w:tc>
          <w:tcPr>
            <w:tcW w:w="4411" w:type="dxa"/>
            <w:noWrap/>
            <w:tcMar>
              <w:top w:w="15" w:type="dxa"/>
              <w:left w:w="15" w:type="dxa"/>
              <w:right w:w="15" w:type="dxa"/>
            </w:tcMar>
            <w:vAlign w:val="center"/>
          </w:tcPr>
          <w:p>
            <w:pPr>
              <w:widowControl/>
              <w:jc w:val="center"/>
              <w:textAlignment w:val="center"/>
              <w:rPr>
                <w:rFonts w:hint="eastAsia" w:ascii="仿宋_GB2312" w:hAnsi="仿宋" w:eastAsia="仿宋_GB2312" w:cs="仿宋"/>
                <w:b/>
                <w:bCs/>
                <w:color w:val="000000"/>
                <w:kern w:val="0"/>
                <w:sz w:val="24"/>
                <w:lang w:bidi="ar"/>
              </w:rPr>
            </w:pPr>
            <w:r>
              <w:rPr>
                <w:rFonts w:hint="eastAsia" w:ascii="Calibri" w:hAnsi="Calibri" w:eastAsia="仿宋_GB2312" w:cs="Calibri"/>
                <w:b/>
                <w:kern w:val="0"/>
                <w:sz w:val="24"/>
                <w:szCs w:val="24"/>
                <w:lang w:val="en-US" w:eastAsia="zh-CN" w:bidi="ar"/>
              </w:rPr>
              <w:t>消防救援大队大队长</w:t>
            </w:r>
          </w:p>
        </w:tc>
        <w:tc>
          <w:tcPr>
            <w:tcW w:w="5802" w:type="dxa"/>
            <w:vMerge w:val="continue"/>
            <w:noWrap/>
            <w:tcMar>
              <w:top w:w="15" w:type="dxa"/>
              <w:left w:w="15" w:type="dxa"/>
              <w:right w:w="15" w:type="dxa"/>
            </w:tcMar>
            <w:vAlign w:val="center"/>
          </w:tcPr>
          <w:p>
            <w:pPr>
              <w:widowControl/>
              <w:jc w:val="left"/>
              <w:textAlignment w:val="center"/>
              <w:rPr>
                <w:rFonts w:hint="eastAsia" w:ascii="仿宋_GB2312" w:hAnsi="Times New Roman" w:eastAsia="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25" w:hRule="atLeast"/>
        </w:trPr>
        <w:tc>
          <w:tcPr>
            <w:tcW w:w="996" w:type="dxa"/>
            <w:vMerge w:val="continue"/>
            <w:noWrap/>
            <w:tcMar>
              <w:top w:w="15" w:type="dxa"/>
              <w:left w:w="15" w:type="dxa"/>
              <w:right w:w="15" w:type="dxa"/>
            </w:tcMar>
            <w:vAlign w:val="center"/>
          </w:tcPr>
          <w:p>
            <w:pPr>
              <w:widowControl/>
              <w:jc w:val="center"/>
              <w:textAlignment w:val="center"/>
              <w:rPr>
                <w:rFonts w:hint="eastAsia" w:ascii="仿宋_GB2312" w:hAnsi="Times New Roman" w:eastAsia="仿宋_GB2312"/>
                <w:b/>
                <w:bCs/>
                <w:color w:val="000000"/>
                <w:sz w:val="24"/>
              </w:rPr>
            </w:pPr>
          </w:p>
        </w:tc>
        <w:tc>
          <w:tcPr>
            <w:tcW w:w="2032" w:type="dxa"/>
            <w:vMerge w:val="continue"/>
            <w:noWrap/>
            <w:tcMar>
              <w:top w:w="15" w:type="dxa"/>
              <w:left w:w="15" w:type="dxa"/>
              <w:right w:w="15" w:type="dxa"/>
            </w:tcMar>
            <w:vAlign w:val="center"/>
          </w:tcPr>
          <w:p>
            <w:pPr>
              <w:widowControl/>
              <w:jc w:val="center"/>
              <w:textAlignment w:val="center"/>
              <w:rPr>
                <w:rFonts w:hint="eastAsia" w:ascii="仿宋_GB2312" w:hAnsi="Times New Roman" w:eastAsia="仿宋_GB2312"/>
                <w:b/>
                <w:bCs/>
                <w:color w:val="000000"/>
                <w:sz w:val="24"/>
                <w:lang w:eastAsia="zh-CN"/>
              </w:rPr>
            </w:pPr>
          </w:p>
        </w:tc>
        <w:tc>
          <w:tcPr>
            <w:tcW w:w="4411" w:type="dxa"/>
            <w:noWrap/>
            <w:tcMar>
              <w:top w:w="15" w:type="dxa"/>
              <w:left w:w="15" w:type="dxa"/>
              <w:right w:w="15" w:type="dxa"/>
            </w:tcMar>
            <w:vAlign w:val="center"/>
          </w:tcPr>
          <w:p>
            <w:pPr>
              <w:widowControl/>
              <w:jc w:val="center"/>
              <w:rPr>
                <w:rFonts w:hint="eastAsia" w:ascii="仿宋_GB2312" w:hAnsi="仿宋" w:eastAsia="仿宋_GB2312" w:cs="仿宋"/>
                <w:b/>
                <w:bCs/>
                <w:color w:val="000000"/>
                <w:kern w:val="0"/>
                <w:sz w:val="24"/>
                <w:lang w:bidi="ar"/>
              </w:rPr>
            </w:pPr>
            <w:r>
              <w:rPr>
                <w:rFonts w:hint="eastAsia" w:eastAsia="仿宋_GB2312" w:cs="Calibri"/>
                <w:b/>
                <w:kern w:val="0"/>
                <w:sz w:val="24"/>
                <w:szCs w:val="24"/>
                <w:lang w:val="en-US" w:eastAsia="zh-CN" w:bidi="ar"/>
              </w:rPr>
              <w:t>县</w:t>
            </w:r>
            <w:r>
              <w:rPr>
                <w:rFonts w:hint="eastAsia" w:ascii="Calibri" w:hAnsi="Calibri" w:eastAsia="仿宋_GB2312" w:cs="Calibri"/>
                <w:b/>
                <w:kern w:val="0"/>
                <w:sz w:val="24"/>
                <w:szCs w:val="24"/>
                <w:lang w:val="en-US" w:eastAsia="zh-CN" w:bidi="ar"/>
              </w:rPr>
              <w:t>人武部</w:t>
            </w:r>
            <w:r>
              <w:rPr>
                <w:rFonts w:hint="eastAsia" w:eastAsia="仿宋_GB2312" w:cs="Calibri"/>
                <w:b/>
                <w:kern w:val="0"/>
                <w:sz w:val="24"/>
                <w:szCs w:val="24"/>
                <w:lang w:val="en-US" w:eastAsia="zh-CN" w:bidi="ar"/>
              </w:rPr>
              <w:t>副</w:t>
            </w:r>
            <w:r>
              <w:rPr>
                <w:rFonts w:hint="eastAsia" w:ascii="Calibri" w:hAnsi="Calibri" w:eastAsia="仿宋_GB2312" w:cs="Calibri"/>
                <w:b/>
                <w:kern w:val="0"/>
                <w:sz w:val="24"/>
                <w:szCs w:val="24"/>
                <w:lang w:val="en-US" w:eastAsia="zh-CN" w:bidi="ar"/>
              </w:rPr>
              <w:t>部长</w:t>
            </w:r>
          </w:p>
        </w:tc>
        <w:tc>
          <w:tcPr>
            <w:tcW w:w="5802" w:type="dxa"/>
            <w:vMerge w:val="continue"/>
            <w:noWrap/>
            <w:tcMar>
              <w:top w:w="15" w:type="dxa"/>
              <w:left w:w="15" w:type="dxa"/>
              <w:right w:w="15" w:type="dxa"/>
            </w:tcMar>
            <w:vAlign w:val="center"/>
          </w:tcPr>
          <w:p>
            <w:pPr>
              <w:widowControl/>
              <w:jc w:val="left"/>
              <w:textAlignment w:val="center"/>
              <w:rPr>
                <w:rFonts w:hint="eastAsia" w:ascii="仿宋_GB2312" w:hAnsi="Times New Roman" w:eastAsia="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62" w:hRule="atLeast"/>
        </w:trPr>
        <w:tc>
          <w:tcPr>
            <w:tcW w:w="3028" w:type="dxa"/>
            <w:gridSpan w:val="2"/>
            <w:vMerge w:val="restart"/>
            <w:noWrap/>
            <w:tcMar>
              <w:top w:w="15" w:type="dxa"/>
              <w:left w:w="15" w:type="dxa"/>
              <w:right w:w="15" w:type="dxa"/>
            </w:tcMar>
            <w:vAlign w:val="center"/>
          </w:tcPr>
          <w:p>
            <w:pPr>
              <w:widowControl/>
              <w:jc w:val="center"/>
            </w:pPr>
            <w:r>
              <mc:AlternateContent>
                <mc:Choice Requires="wps">
                  <w:drawing>
                    <wp:anchor distT="0" distB="0" distL="114300" distR="114300" simplePos="0" relativeHeight="251666432" behindDoc="0" locked="0" layoutInCell="1" allowOverlap="1">
                      <wp:simplePos x="0" y="0"/>
                      <wp:positionH relativeFrom="column">
                        <wp:posOffset>-425450</wp:posOffset>
                      </wp:positionH>
                      <wp:positionV relativeFrom="page">
                        <wp:posOffset>38735</wp:posOffset>
                      </wp:positionV>
                      <wp:extent cx="440055" cy="659765"/>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440055" cy="659765"/>
                              </a:xfrm>
                              <a:prstGeom prst="rect">
                                <a:avLst/>
                              </a:prstGeom>
                              <a:noFill/>
                              <a:ln>
                                <a:noFill/>
                              </a:ln>
                            </wps:spPr>
                            <wps:txbx>
                              <w:txbxContent>
                                <w:p>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20—</w:t>
                                  </w:r>
                                </w:p>
                              </w:txbxContent>
                            </wps:txbx>
                            <wps:bodyPr vert="vert" upright="true"/>
                          </wps:wsp>
                        </a:graphicData>
                      </a:graphic>
                    </wp:anchor>
                  </w:drawing>
                </mc:Choice>
                <mc:Fallback>
                  <w:pict>
                    <v:shape id="_x0000_s1026" o:spid="_x0000_s1026" o:spt="202" type="#_x0000_t202" style="position:absolute;left:0pt;margin-left:-33.5pt;margin-top:3.05pt;height:51.95pt;width:34.65pt;mso-position-vertical-relative:page;z-index:251666432;mso-width-relative:page;mso-height-relative:page;" filled="f" stroked="f" coordsize="21600,21600" o:gfxdata="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BYAAABkcnMvUEsBAhQAFAAAAAgAh07iQP/FMG7TAAAA&#10;BwEAAA8AAAAAAAAAAQAgAAAAOAAAAGRycy9kb3ducmV2LnhtbFBLAQIUABQAAAAIAIdO4kCdnMuE&#10;mgEAABEDAAAOAAAAAAAAAAEAIAAAADgBAABkcnMvZTJvRG9jLnhtbFBLBQYAAAAABgAGAFkBAABE&#10;BQAAAAA=&#10;">
                      <v:path/>
                      <v:fill on="f" focussize="0,0"/>
                      <v:stroke on="f"/>
                      <v:imagedata o:title=""/>
                      <o:lock v:ext="edit" aspectratio="f"/>
                      <v:textbox style="layout-flow:vertical;">
                        <w:txbxContent>
                          <w:p>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20—</w:t>
                            </w:r>
                          </w:p>
                        </w:txbxContent>
                      </v:textbox>
                    </v:shape>
                  </w:pict>
                </mc:Fallback>
              </mc:AlternateContent>
            </w:r>
          </w:p>
          <w:p>
            <w:pPr>
              <w:pStyle w:val="2"/>
              <w:rPr>
                <w:sz w:val="32"/>
              </w:rPr>
            </w:pPr>
          </w:p>
          <w:p>
            <w:pPr>
              <w:pStyle w:val="2"/>
              <w:jc w:val="center"/>
              <w:rPr>
                <w:rFonts w:hint="eastAsia" w:eastAsia="仿宋"/>
                <w:sz w:val="32"/>
                <w:lang w:eastAsia="zh-CN"/>
              </w:rPr>
            </w:pPr>
            <w:r>
              <w:rPr>
                <w:rFonts w:hint="eastAsia" w:ascii="仿宋_GB2312" w:hAnsi="仿宋" w:eastAsia="仿宋_GB2312" w:cs="仿宋"/>
                <w:b/>
                <w:bCs/>
                <w:color w:val="000000"/>
                <w:kern w:val="0"/>
                <w:sz w:val="24"/>
                <w:lang w:bidi="ar"/>
              </w:rPr>
              <w:t>抢险救援组</w:t>
            </w:r>
          </w:p>
        </w:tc>
        <w:tc>
          <w:tcPr>
            <w:tcW w:w="4411" w:type="dxa"/>
            <w:noWrap/>
            <w:tcMar>
              <w:top w:w="15" w:type="dxa"/>
              <w:left w:w="15" w:type="dxa"/>
              <w:right w:w="15" w:type="dxa"/>
            </w:tcMar>
            <w:vAlign w:val="center"/>
          </w:tcPr>
          <w:p>
            <w:pPr>
              <w:widowControl/>
              <w:jc w:val="center"/>
              <w:rPr>
                <w:rFonts w:hint="eastAsia" w:ascii="仿宋_GB2312" w:hAnsi="仿宋" w:eastAsia="仿宋_GB2312" w:cs="仿宋"/>
                <w:b/>
                <w:color w:val="000000"/>
                <w:sz w:val="24"/>
              </w:rPr>
            </w:pPr>
            <w:r>
              <w:rPr>
                <w:rFonts w:hint="eastAsia" w:ascii="Calibri" w:hAnsi="Calibri" w:eastAsia="仿宋_GB2312" w:cs="Calibri"/>
                <w:b/>
                <w:kern w:val="0"/>
                <w:sz w:val="24"/>
                <w:szCs w:val="24"/>
                <w:lang w:val="en-US" w:eastAsia="zh-CN" w:bidi="ar"/>
              </w:rPr>
              <w:t>应急管理局局长</w:t>
            </w:r>
            <w:r>
              <w:rPr>
                <w:rFonts w:hint="eastAsia" w:eastAsia="仿宋_GB2312" w:cs="Calibri"/>
                <w:b/>
                <w:kern w:val="0"/>
                <w:sz w:val="24"/>
                <w:szCs w:val="24"/>
                <w:lang w:val="en-US" w:eastAsia="zh-CN" w:bidi="ar"/>
              </w:rPr>
              <w:t>（组长）</w:t>
            </w:r>
          </w:p>
        </w:tc>
        <w:tc>
          <w:tcPr>
            <w:tcW w:w="5802" w:type="dxa"/>
            <w:vMerge w:val="restart"/>
            <w:noWrap/>
            <w:tcMar>
              <w:top w:w="15" w:type="dxa"/>
              <w:left w:w="15" w:type="dxa"/>
              <w:right w:w="15" w:type="dxa"/>
            </w:tcMar>
            <w:vAlign w:val="center"/>
          </w:tcPr>
          <w:p>
            <w:pPr>
              <w:jc w:val="left"/>
              <w:rPr>
                <w:rFonts w:hint="eastAsia" w:ascii="仿宋_GB2312" w:hAnsi="仿宋" w:eastAsia="仿宋_GB2312" w:cs="仿宋"/>
                <w:sz w:val="24"/>
              </w:rPr>
            </w:pPr>
            <w:r>
              <w:rPr>
                <w:rFonts w:hint="eastAsia" w:ascii="仿宋_GB2312" w:hAnsi="仿宋" w:eastAsia="仿宋_GB2312" w:cs="仿宋"/>
                <w:sz w:val="24"/>
              </w:rPr>
              <w:t>牵头单位：</w:t>
            </w:r>
            <w:r>
              <w:rPr>
                <w:rFonts w:hint="eastAsia" w:ascii="仿宋_GB2312" w:hAnsi="仿宋" w:eastAsia="仿宋_GB2312" w:cs="仿宋"/>
                <w:sz w:val="24"/>
                <w:lang w:eastAsia="zh-CN"/>
              </w:rPr>
              <w:t>县</w:t>
            </w:r>
            <w:r>
              <w:rPr>
                <w:rFonts w:hint="eastAsia" w:ascii="仿宋_GB2312" w:hAnsi="仿宋" w:eastAsia="仿宋_GB2312" w:cs="仿宋"/>
                <w:sz w:val="24"/>
              </w:rPr>
              <w:t>应急管理局</w:t>
            </w:r>
          </w:p>
          <w:p>
            <w:pPr>
              <w:jc w:val="left"/>
              <w:rPr>
                <w:rFonts w:hint="eastAsia" w:ascii="仿宋_GB2312" w:hAnsi="仿宋" w:eastAsia="仿宋_GB2312" w:cs="仿宋"/>
                <w:sz w:val="24"/>
              </w:rPr>
            </w:pPr>
            <w:r>
              <w:rPr>
                <w:rFonts w:hint="eastAsia" w:ascii="仿宋_GB2312" w:hAnsi="仿宋" w:eastAsia="仿宋_GB2312" w:cs="仿宋"/>
                <w:sz w:val="24"/>
              </w:rPr>
              <w:t>成员单位：</w:t>
            </w:r>
            <w:r>
              <w:rPr>
                <w:rFonts w:hint="eastAsia" w:ascii="仿宋_GB2312" w:hAnsi="仿宋" w:eastAsia="仿宋_GB2312" w:cs="仿宋"/>
                <w:sz w:val="24"/>
                <w:lang w:eastAsia="zh-CN"/>
              </w:rPr>
              <w:t>县</w:t>
            </w:r>
            <w:r>
              <w:rPr>
                <w:rFonts w:hint="eastAsia" w:ascii="仿宋_GB2312" w:hAnsi="仿宋" w:eastAsia="仿宋_GB2312" w:cs="仿宋"/>
                <w:sz w:val="24"/>
              </w:rPr>
              <w:t>公安局、</w:t>
            </w:r>
            <w:r>
              <w:rPr>
                <w:rFonts w:hint="eastAsia" w:ascii="仿宋_GB2312" w:hAnsi="仿宋" w:eastAsia="仿宋_GB2312" w:cs="仿宋"/>
                <w:sz w:val="24"/>
                <w:lang w:eastAsia="zh-CN"/>
              </w:rPr>
              <w:t>卫体局</w:t>
            </w:r>
            <w:r>
              <w:rPr>
                <w:rFonts w:hint="eastAsia" w:ascii="仿宋_GB2312" w:hAnsi="仿宋" w:eastAsia="仿宋_GB2312" w:cs="仿宋"/>
                <w:sz w:val="24"/>
              </w:rPr>
              <w:t>、</w:t>
            </w:r>
            <w:r>
              <w:rPr>
                <w:rFonts w:hint="eastAsia" w:ascii="仿宋_GB2312" w:hAnsi="仿宋" w:eastAsia="仿宋_GB2312" w:cs="仿宋"/>
                <w:sz w:val="24"/>
                <w:lang w:eastAsia="zh-CN"/>
              </w:rPr>
              <w:t>县</w:t>
            </w:r>
            <w:r>
              <w:rPr>
                <w:rFonts w:hint="eastAsia" w:ascii="仿宋_GB2312" w:hAnsi="仿宋" w:eastAsia="仿宋_GB2312" w:cs="仿宋"/>
                <w:sz w:val="24"/>
              </w:rPr>
              <w:t>人武部、</w:t>
            </w:r>
            <w:r>
              <w:rPr>
                <w:rFonts w:hint="eastAsia" w:ascii="仿宋_GB2312" w:hAnsi="仿宋" w:eastAsia="仿宋_GB2312" w:cs="仿宋"/>
                <w:sz w:val="24"/>
                <w:lang w:eastAsia="zh-CN"/>
              </w:rPr>
              <w:t>各乡（镇）、</w:t>
            </w:r>
            <w:r>
              <w:rPr>
                <w:rFonts w:hint="eastAsia" w:ascii="仿宋_GB2312" w:hAnsi="仿宋" w:eastAsia="仿宋_GB2312" w:cs="仿宋"/>
                <w:sz w:val="24"/>
              </w:rPr>
              <w:t>社会救援机构</w:t>
            </w:r>
          </w:p>
          <w:p>
            <w:pPr>
              <w:jc w:val="left"/>
              <w:rPr>
                <w:rFonts w:hint="eastAsia" w:ascii="仿宋_GB2312" w:hAnsi="仿宋" w:eastAsia="仿宋_GB2312" w:cs="仿宋"/>
                <w:b/>
                <w:color w:val="000000"/>
                <w:sz w:val="24"/>
              </w:rPr>
            </w:pPr>
            <w:r>
              <w:rPr>
                <w:rFonts w:hint="eastAsia" w:ascii="仿宋_GB2312" w:hAnsi="仿宋" w:eastAsia="仿宋_GB2312" w:cs="仿宋"/>
                <w:sz w:val="24"/>
              </w:rPr>
              <w:t>职责：组织专业抢险和现场救援，组织动员居民及其他人员向安全地带转移，情况危急时可强制组织避难。</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32" w:hRule="atLeast"/>
        </w:trPr>
        <w:tc>
          <w:tcPr>
            <w:tcW w:w="3028" w:type="dxa"/>
            <w:gridSpan w:val="2"/>
            <w:vMerge w:val="continue"/>
            <w:noWrap/>
            <w:tcMar>
              <w:top w:w="15" w:type="dxa"/>
              <w:left w:w="15" w:type="dxa"/>
              <w:right w:w="15" w:type="dxa"/>
            </w:tcMar>
            <w:vAlign w:val="center"/>
          </w:tcPr>
          <w:p>
            <w:pPr>
              <w:widowControl/>
              <w:jc w:val="center"/>
              <w:rPr>
                <w:rFonts w:hint="eastAsia" w:ascii="仿宋_GB2312" w:eastAsia="仿宋_GB2312"/>
                <w:sz w:val="24"/>
              </w:rPr>
            </w:pPr>
          </w:p>
        </w:tc>
        <w:tc>
          <w:tcPr>
            <w:tcW w:w="4411" w:type="dxa"/>
            <w:noWrap/>
            <w:tcMar>
              <w:top w:w="15" w:type="dxa"/>
              <w:left w:w="15" w:type="dxa"/>
              <w:right w:w="15" w:type="dxa"/>
            </w:tcMar>
            <w:vAlign w:val="center"/>
          </w:tcPr>
          <w:p>
            <w:pPr>
              <w:widowControl/>
              <w:jc w:val="center"/>
              <w:rPr>
                <w:rFonts w:hint="eastAsia" w:ascii="仿宋_GB2312" w:hAnsi="仿宋" w:eastAsia="仿宋_GB2312" w:cs="仿宋"/>
                <w:b/>
                <w:color w:val="000000"/>
                <w:sz w:val="24"/>
              </w:rPr>
            </w:pPr>
            <w:r>
              <w:rPr>
                <w:rFonts w:hint="eastAsia" w:ascii="Calibri" w:hAnsi="Calibri" w:eastAsia="仿宋_GB2312" w:cs="Calibri"/>
                <w:b/>
                <w:kern w:val="0"/>
                <w:sz w:val="24"/>
                <w:szCs w:val="24"/>
                <w:lang w:val="en-US" w:eastAsia="zh-CN" w:bidi="ar"/>
              </w:rPr>
              <w:t>自然资源局局长</w:t>
            </w:r>
            <w:r>
              <w:rPr>
                <w:rFonts w:hint="eastAsia" w:eastAsia="仿宋_GB2312" w:cs="Calibri"/>
                <w:b/>
                <w:kern w:val="0"/>
                <w:sz w:val="24"/>
                <w:szCs w:val="24"/>
                <w:lang w:val="en-US" w:eastAsia="zh-CN" w:bidi="ar"/>
              </w:rPr>
              <w:t>（组长）</w:t>
            </w:r>
          </w:p>
        </w:tc>
        <w:tc>
          <w:tcPr>
            <w:tcW w:w="5802" w:type="dxa"/>
            <w:vMerge w:val="continue"/>
            <w:noWrap/>
            <w:tcMar>
              <w:top w:w="15" w:type="dxa"/>
              <w:left w:w="15" w:type="dxa"/>
              <w:right w:w="15" w:type="dxa"/>
            </w:tcMar>
            <w:vAlign w:val="center"/>
          </w:tcPr>
          <w:p>
            <w:pPr>
              <w:widowControl/>
              <w:jc w:val="center"/>
              <w:rPr>
                <w:rFonts w:hint="eastAsia" w:ascii="仿宋_GB2312" w:hAnsi="仿宋" w:eastAsia="仿宋_GB2312" w:cs="仿宋"/>
                <w:color w:val="000000"/>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56" w:hRule="atLeast"/>
        </w:trPr>
        <w:tc>
          <w:tcPr>
            <w:tcW w:w="3028" w:type="dxa"/>
            <w:gridSpan w:val="2"/>
            <w:noWrap/>
            <w:tcMar>
              <w:top w:w="15" w:type="dxa"/>
              <w:left w:w="15" w:type="dxa"/>
              <w:right w:w="15" w:type="dxa"/>
            </w:tcMar>
            <w:vAlign w:val="center"/>
          </w:tcPr>
          <w:p>
            <w:pPr>
              <w:widowControl/>
              <w:jc w:val="center"/>
              <w:rPr>
                <w:rFonts w:hint="eastAsia" w:ascii="仿宋_GB2312" w:eastAsia="仿宋_GB2312"/>
                <w:b/>
                <w:bCs/>
                <w:sz w:val="24"/>
              </w:rPr>
            </w:pPr>
            <w:r>
              <w:rPr>
                <w:rFonts w:hint="eastAsia" w:ascii="仿宋_GB2312" w:hAnsi="仿宋" w:eastAsia="仿宋_GB2312" w:cs="仿宋"/>
                <w:b/>
                <w:bCs/>
                <w:color w:val="000000"/>
                <w:kern w:val="0"/>
                <w:sz w:val="24"/>
                <w:lang w:bidi="ar"/>
              </w:rPr>
              <w:t>工程抢险组</w:t>
            </w:r>
          </w:p>
        </w:tc>
        <w:tc>
          <w:tcPr>
            <w:tcW w:w="4411" w:type="dxa"/>
            <w:noWrap/>
            <w:tcMar>
              <w:top w:w="15" w:type="dxa"/>
              <w:left w:w="15" w:type="dxa"/>
              <w:right w:w="15" w:type="dxa"/>
            </w:tcMar>
            <w:vAlign w:val="center"/>
          </w:tcPr>
          <w:p>
            <w:pPr>
              <w:widowControl/>
              <w:jc w:val="center"/>
              <w:rPr>
                <w:rFonts w:hint="eastAsia" w:ascii="仿宋_GB2312" w:hAnsi="仿宋" w:eastAsia="仿宋_GB2312" w:cs="仿宋"/>
                <w:b/>
                <w:color w:val="000000"/>
                <w:sz w:val="24"/>
              </w:rPr>
            </w:pPr>
            <w:r>
              <w:rPr>
                <w:rFonts w:hint="eastAsia" w:ascii="仿宋_GB2312" w:hAnsi="仿宋" w:eastAsia="仿宋_GB2312" w:cs="仿宋"/>
                <w:b/>
                <w:color w:val="000000"/>
                <w:sz w:val="24"/>
              </w:rPr>
              <w:t>住建局局长</w:t>
            </w:r>
          </w:p>
          <w:p>
            <w:pPr>
              <w:widowControl/>
              <w:jc w:val="center"/>
              <w:rPr>
                <w:rFonts w:hint="eastAsia" w:ascii="仿宋_GB2312" w:hAnsi="仿宋" w:eastAsia="仿宋_GB2312" w:cs="仿宋"/>
                <w:b/>
                <w:color w:val="000000"/>
                <w:sz w:val="24"/>
              </w:rPr>
            </w:pPr>
            <w:r>
              <w:rPr>
                <w:rFonts w:hint="eastAsia" w:eastAsia="仿宋_GB2312" w:cs="Calibri"/>
                <w:b/>
                <w:kern w:val="0"/>
                <w:sz w:val="24"/>
                <w:szCs w:val="24"/>
                <w:lang w:val="en-US" w:eastAsia="zh-CN" w:bidi="ar"/>
              </w:rPr>
              <w:t>（组长）</w:t>
            </w:r>
          </w:p>
        </w:tc>
        <w:tc>
          <w:tcPr>
            <w:tcW w:w="5802" w:type="dxa"/>
            <w:noWrap/>
            <w:tcMar>
              <w:top w:w="15" w:type="dxa"/>
              <w:left w:w="15" w:type="dxa"/>
              <w:right w:w="15" w:type="dxa"/>
            </w:tcMar>
            <w:vAlign w:val="center"/>
          </w:tcPr>
          <w:p>
            <w:pPr>
              <w:jc w:val="left"/>
              <w:rPr>
                <w:rFonts w:hint="eastAsia" w:ascii="仿宋_GB2312" w:hAnsi="仿宋" w:eastAsia="仿宋_GB2312" w:cs="仿宋"/>
                <w:sz w:val="24"/>
              </w:rPr>
            </w:pPr>
            <w:r>
              <w:rPr>
                <w:rFonts w:hint="eastAsia" w:ascii="仿宋_GB2312" w:hAnsi="仿宋" w:eastAsia="仿宋_GB2312" w:cs="仿宋"/>
                <w:sz w:val="24"/>
              </w:rPr>
              <w:t>牵头单位：</w:t>
            </w:r>
            <w:r>
              <w:rPr>
                <w:rFonts w:hint="eastAsia" w:ascii="仿宋_GB2312" w:hAnsi="仿宋" w:eastAsia="仿宋_GB2312" w:cs="仿宋"/>
                <w:sz w:val="24"/>
                <w:lang w:eastAsia="zh-CN"/>
              </w:rPr>
              <w:t>县</w:t>
            </w:r>
            <w:r>
              <w:rPr>
                <w:rFonts w:hint="eastAsia" w:ascii="仿宋_GB2312" w:hAnsi="仿宋" w:eastAsia="仿宋_GB2312" w:cs="仿宋"/>
                <w:sz w:val="24"/>
              </w:rPr>
              <w:t>住建局</w:t>
            </w:r>
          </w:p>
          <w:p>
            <w:pPr>
              <w:rPr>
                <w:rFonts w:hint="eastAsia" w:ascii="仿宋_GB2312" w:hAnsi="仿宋" w:eastAsia="仿宋_GB2312" w:cs="仿宋"/>
                <w:sz w:val="24"/>
              </w:rPr>
            </w:pPr>
            <w:r>
              <w:rPr>
                <w:rFonts w:hint="eastAsia" w:ascii="仿宋_GB2312" w:hAnsi="仿宋" w:eastAsia="仿宋_GB2312" w:cs="仿宋"/>
                <w:sz w:val="24"/>
              </w:rPr>
              <w:t>成员单位：</w:t>
            </w:r>
            <w:r>
              <w:rPr>
                <w:rFonts w:hint="eastAsia" w:ascii="仿宋_GB2312" w:hAnsi="仿宋" w:eastAsia="仿宋_GB2312" w:cs="仿宋"/>
                <w:sz w:val="24"/>
                <w:lang w:eastAsia="zh-CN"/>
              </w:rPr>
              <w:t>县交通运输局</w:t>
            </w:r>
            <w:r>
              <w:rPr>
                <w:rFonts w:hint="eastAsia" w:ascii="仿宋_GB2312" w:hAnsi="仿宋" w:eastAsia="仿宋_GB2312" w:cs="仿宋"/>
                <w:sz w:val="24"/>
              </w:rPr>
              <w:t>、</w:t>
            </w:r>
            <w:r>
              <w:rPr>
                <w:rFonts w:hint="eastAsia" w:ascii="仿宋_GB2312" w:hAnsi="仿宋" w:eastAsia="仿宋_GB2312" w:cs="仿宋"/>
                <w:sz w:val="24"/>
                <w:lang w:eastAsia="zh-CN"/>
              </w:rPr>
              <w:t>水利局</w:t>
            </w:r>
            <w:r>
              <w:rPr>
                <w:rFonts w:hint="eastAsia" w:ascii="仿宋_GB2312" w:hAnsi="仿宋" w:eastAsia="仿宋_GB2312" w:cs="仿宋"/>
                <w:sz w:val="24"/>
              </w:rPr>
              <w:t>、工信局</w:t>
            </w:r>
          </w:p>
          <w:p>
            <w:pPr>
              <w:widowControl/>
              <w:rPr>
                <w:rFonts w:hint="eastAsia" w:ascii="仿宋_GB2312" w:hAnsi="仿宋" w:eastAsia="仿宋_GB2312" w:cs="仿宋"/>
                <w:b/>
                <w:color w:val="000000"/>
                <w:sz w:val="24"/>
              </w:rPr>
            </w:pPr>
            <w:r>
              <w:rPr>
                <w:rFonts w:hint="eastAsia" w:ascii="仿宋_GB2312" w:hAnsi="仿宋" w:eastAsia="仿宋_GB2312" w:cs="仿宋"/>
                <w:sz w:val="24"/>
              </w:rPr>
              <w:t>职责：负责市政工程抢险工作。</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70" w:hRule="atLeast"/>
        </w:trPr>
        <w:tc>
          <w:tcPr>
            <w:tcW w:w="3028" w:type="dxa"/>
            <w:gridSpan w:val="2"/>
            <w:noWrap/>
            <w:tcMar>
              <w:top w:w="15" w:type="dxa"/>
              <w:left w:w="15" w:type="dxa"/>
              <w:right w:w="15" w:type="dxa"/>
            </w:tcMar>
            <w:vAlign w:val="center"/>
          </w:tcPr>
          <w:p>
            <w:pPr>
              <w:pStyle w:val="2"/>
              <w:rPr>
                <w:rFonts w:hint="eastAsia" w:ascii="仿宋_GB2312" w:hAnsi="仿宋" w:eastAsia="仿宋_GB2312" w:cs="仿宋"/>
                <w:b/>
                <w:bCs/>
                <w:color w:val="000000"/>
                <w:kern w:val="0"/>
                <w:sz w:val="24"/>
                <w:lang w:bidi="ar"/>
              </w:rPr>
            </w:pPr>
          </w:p>
          <w:p>
            <w:pPr>
              <w:pStyle w:val="2"/>
              <w:jc w:val="center"/>
              <w:rPr>
                <w:rFonts w:hint="eastAsia"/>
                <w:sz w:val="32"/>
              </w:rPr>
            </w:pPr>
            <w:r>
              <w:rPr>
                <w:rFonts w:hint="eastAsia" w:ascii="仿宋_GB2312" w:hAnsi="仿宋" w:eastAsia="仿宋_GB2312" w:cs="仿宋"/>
                <w:b/>
                <w:bCs/>
                <w:color w:val="000000"/>
                <w:kern w:val="0"/>
                <w:sz w:val="24"/>
                <w:lang w:bidi="ar"/>
              </w:rPr>
              <w:t>医疗救护和卫生防疫组</w:t>
            </w:r>
          </w:p>
        </w:tc>
        <w:tc>
          <w:tcPr>
            <w:tcW w:w="4411" w:type="dxa"/>
            <w:noWrap/>
            <w:tcMar>
              <w:top w:w="15" w:type="dxa"/>
              <w:left w:w="15" w:type="dxa"/>
              <w:right w:w="15" w:type="dxa"/>
            </w:tcMar>
            <w:vAlign w:val="center"/>
          </w:tcPr>
          <w:p>
            <w:pPr>
              <w:widowControl/>
              <w:jc w:val="center"/>
              <w:rPr>
                <w:rFonts w:hint="eastAsia" w:ascii="仿宋_GB2312" w:hAnsi="仿宋" w:eastAsia="仿宋_GB2312" w:cs="仿宋"/>
                <w:b/>
                <w:color w:val="000000"/>
                <w:sz w:val="24"/>
              </w:rPr>
            </w:pPr>
            <w:r>
              <w:rPr>
                <w:rFonts w:hint="eastAsia" w:ascii="仿宋_GB2312" w:hAnsi="仿宋" w:eastAsia="仿宋_GB2312" w:cs="仿宋"/>
                <w:b/>
                <w:color w:val="000000"/>
                <w:sz w:val="24"/>
              </w:rPr>
              <w:t>卫体局局长</w:t>
            </w:r>
          </w:p>
          <w:p>
            <w:pPr>
              <w:widowControl/>
              <w:jc w:val="center"/>
              <w:rPr>
                <w:rFonts w:hint="eastAsia" w:ascii="仿宋_GB2312" w:hAnsi="仿宋" w:eastAsia="仿宋_GB2312" w:cs="仿宋"/>
                <w:b/>
                <w:color w:val="000000"/>
                <w:sz w:val="24"/>
              </w:rPr>
            </w:pPr>
            <w:r>
              <w:rPr>
                <w:rFonts w:hint="eastAsia" w:eastAsia="仿宋_GB2312" w:cs="Calibri"/>
                <w:b/>
                <w:kern w:val="0"/>
                <w:sz w:val="24"/>
                <w:szCs w:val="24"/>
                <w:lang w:val="en-US" w:eastAsia="zh-CN" w:bidi="ar"/>
              </w:rPr>
              <w:t>（组长）</w:t>
            </w:r>
          </w:p>
        </w:tc>
        <w:tc>
          <w:tcPr>
            <w:tcW w:w="5802" w:type="dxa"/>
            <w:noWrap/>
            <w:tcMar>
              <w:top w:w="15" w:type="dxa"/>
              <w:left w:w="15" w:type="dxa"/>
              <w:right w:w="15" w:type="dxa"/>
            </w:tcMar>
            <w:vAlign w:val="center"/>
          </w:tcPr>
          <w:p>
            <w:pPr>
              <w:jc w:val="left"/>
              <w:rPr>
                <w:rFonts w:hint="eastAsia" w:ascii="仿宋_GB2312" w:hAnsi="仿宋" w:eastAsia="仿宋_GB2312" w:cs="仿宋"/>
                <w:sz w:val="24"/>
                <w:lang w:eastAsia="zh-CN"/>
              </w:rPr>
            </w:pPr>
            <w:r>
              <w:rPr>
                <w:rFonts w:hint="eastAsia" w:ascii="仿宋_GB2312" w:hAnsi="仿宋" w:eastAsia="仿宋_GB2312" w:cs="仿宋"/>
                <w:sz w:val="24"/>
              </w:rPr>
              <w:t>牵头单位：</w:t>
            </w:r>
            <w:r>
              <w:rPr>
                <w:rFonts w:hint="eastAsia" w:ascii="仿宋_GB2312" w:hAnsi="仿宋" w:eastAsia="仿宋_GB2312" w:cs="仿宋"/>
                <w:sz w:val="24"/>
                <w:lang w:eastAsia="zh-CN"/>
              </w:rPr>
              <w:t>县卫体局</w:t>
            </w:r>
          </w:p>
          <w:p>
            <w:pPr>
              <w:rPr>
                <w:rFonts w:hint="eastAsia" w:ascii="仿宋_GB2312" w:hAnsi="仿宋" w:eastAsia="仿宋_GB2312" w:cs="仿宋"/>
                <w:sz w:val="24"/>
                <w:lang w:eastAsia="zh-CN"/>
              </w:rPr>
            </w:pPr>
            <w:r>
              <w:rPr>
                <w:rFonts w:hint="eastAsia" w:ascii="仿宋_GB2312" w:hAnsi="仿宋" w:eastAsia="仿宋_GB2312" w:cs="仿宋"/>
                <w:sz w:val="24"/>
              </w:rPr>
              <w:t>成员单位：</w:t>
            </w:r>
            <w:r>
              <w:rPr>
                <w:rFonts w:hint="eastAsia" w:ascii="仿宋_GB2312" w:hAnsi="仿宋" w:eastAsia="仿宋_GB2312" w:cs="仿宋"/>
                <w:sz w:val="24"/>
                <w:lang w:eastAsia="zh-CN"/>
              </w:rPr>
              <w:t>县</w:t>
            </w:r>
            <w:r>
              <w:rPr>
                <w:rFonts w:hint="eastAsia" w:ascii="仿宋_GB2312" w:hAnsi="仿宋" w:eastAsia="仿宋_GB2312" w:cs="仿宋"/>
                <w:sz w:val="24"/>
              </w:rPr>
              <w:t>市场监管局、农业农村局、人社局、医保局</w:t>
            </w:r>
            <w:r>
              <w:rPr>
                <w:rFonts w:hint="eastAsia" w:ascii="仿宋_GB2312" w:hAnsi="仿宋" w:eastAsia="仿宋_GB2312" w:cs="仿宋"/>
                <w:sz w:val="24"/>
                <w:lang w:eastAsia="zh-CN"/>
              </w:rPr>
              <w:t>、人民医院、中医院</w:t>
            </w:r>
          </w:p>
          <w:p>
            <w:pPr>
              <w:rPr>
                <w:rFonts w:hint="eastAsia" w:ascii="仿宋_GB2312" w:hAnsi="仿宋" w:eastAsia="仿宋_GB2312" w:cs="仿宋"/>
                <w:b/>
                <w:color w:val="000000"/>
                <w:sz w:val="24"/>
              </w:rPr>
            </w:pPr>
            <w:r>
              <w:rPr>
                <w:rFonts w:hint="eastAsia" w:ascii="仿宋_GB2312" w:hAnsi="仿宋" w:eastAsia="仿宋_GB2312" w:cs="仿宋"/>
                <w:sz w:val="24"/>
              </w:rPr>
              <w:t>职责：负责医疗救护、疾病控制、心理救助和人畜间疫情控制。</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01" w:hRule="atLeast"/>
        </w:trPr>
        <w:tc>
          <w:tcPr>
            <w:tcW w:w="3028" w:type="dxa"/>
            <w:gridSpan w:val="2"/>
            <w:noWrap/>
            <w:tcMar>
              <w:top w:w="15" w:type="dxa"/>
              <w:left w:w="15" w:type="dxa"/>
              <w:right w:w="15" w:type="dxa"/>
            </w:tcMar>
            <w:vAlign w:val="center"/>
          </w:tcPr>
          <w:p>
            <w:pPr>
              <w:widowControl/>
              <w:jc w:val="center"/>
              <w:rPr>
                <w:rFonts w:hint="eastAsia" w:ascii="仿宋_GB2312" w:eastAsia="仿宋_GB2312"/>
                <w:b/>
                <w:bCs/>
                <w:sz w:val="24"/>
              </w:rPr>
            </w:pPr>
            <w:r>
              <w:rPr>
                <w:rFonts w:hint="eastAsia" w:ascii="仿宋_GB2312" w:hAnsi="仿宋" w:eastAsia="仿宋_GB2312" w:cs="仿宋"/>
                <w:b/>
                <w:bCs/>
                <w:color w:val="000000"/>
                <w:kern w:val="0"/>
                <w:sz w:val="24"/>
                <w:lang w:bidi="ar"/>
              </w:rPr>
              <w:t>交通保障组</w:t>
            </w:r>
          </w:p>
        </w:tc>
        <w:tc>
          <w:tcPr>
            <w:tcW w:w="4411" w:type="dxa"/>
            <w:noWrap/>
            <w:tcMar>
              <w:top w:w="15" w:type="dxa"/>
              <w:left w:w="15" w:type="dxa"/>
              <w:right w:w="15" w:type="dxa"/>
            </w:tcMar>
            <w:vAlign w:val="center"/>
          </w:tcPr>
          <w:p>
            <w:pPr>
              <w:widowControl/>
              <w:jc w:val="center"/>
              <w:rPr>
                <w:rFonts w:hint="eastAsia" w:ascii="仿宋_GB2312" w:hAnsi="仿宋" w:eastAsia="仿宋_GB2312" w:cs="仿宋"/>
                <w:b/>
                <w:color w:val="000000"/>
                <w:sz w:val="24"/>
              </w:rPr>
            </w:pPr>
            <w:r>
              <w:rPr>
                <w:rFonts w:hint="eastAsia" w:ascii="仿宋_GB2312" w:hAnsi="仿宋" w:eastAsia="仿宋_GB2312" w:cs="仿宋"/>
                <w:b/>
                <w:color w:val="000000"/>
                <w:sz w:val="24"/>
                <w:lang w:eastAsia="zh-CN"/>
              </w:rPr>
              <w:t>交通运输局</w:t>
            </w:r>
            <w:r>
              <w:rPr>
                <w:rFonts w:hint="eastAsia" w:ascii="仿宋_GB2312" w:hAnsi="仿宋" w:eastAsia="仿宋_GB2312" w:cs="仿宋"/>
                <w:b/>
                <w:color w:val="000000"/>
                <w:sz w:val="24"/>
              </w:rPr>
              <w:t>局长</w:t>
            </w:r>
            <w:r>
              <w:rPr>
                <w:rFonts w:hint="eastAsia" w:eastAsia="仿宋_GB2312" w:cs="Calibri"/>
                <w:b/>
                <w:kern w:val="0"/>
                <w:sz w:val="24"/>
                <w:szCs w:val="24"/>
                <w:lang w:val="en-US" w:eastAsia="zh-CN" w:bidi="ar"/>
              </w:rPr>
              <w:t>（组长）</w:t>
            </w:r>
          </w:p>
        </w:tc>
        <w:tc>
          <w:tcPr>
            <w:tcW w:w="5802" w:type="dxa"/>
            <w:noWrap/>
            <w:tcMar>
              <w:top w:w="15" w:type="dxa"/>
              <w:left w:w="15" w:type="dxa"/>
              <w:right w:w="15" w:type="dxa"/>
            </w:tcMar>
            <w:vAlign w:val="center"/>
          </w:tcPr>
          <w:p>
            <w:pPr>
              <w:rPr>
                <w:rFonts w:hint="eastAsia" w:ascii="仿宋_GB2312" w:hAnsi="仿宋" w:eastAsia="仿宋_GB2312" w:cs="仿宋"/>
                <w:sz w:val="24"/>
                <w:lang w:eastAsia="zh-CN"/>
              </w:rPr>
            </w:pPr>
            <w:r>
              <w:rPr>
                <w:rFonts w:hint="eastAsia" w:ascii="仿宋_GB2312" w:hAnsi="仿宋" w:eastAsia="仿宋_GB2312" w:cs="仿宋"/>
                <w:sz w:val="24"/>
              </w:rPr>
              <w:t>牵头单位：</w:t>
            </w:r>
            <w:r>
              <w:rPr>
                <w:rFonts w:hint="eastAsia" w:ascii="仿宋_GB2312" w:hAnsi="仿宋" w:eastAsia="仿宋_GB2312" w:cs="仿宋"/>
                <w:sz w:val="24"/>
                <w:lang w:eastAsia="zh-CN"/>
              </w:rPr>
              <w:t>县交通运输局</w:t>
            </w:r>
          </w:p>
          <w:p>
            <w:pPr>
              <w:rPr>
                <w:rFonts w:hint="eastAsia" w:ascii="仿宋_GB2312" w:hAnsi="仿宋" w:eastAsia="仿宋_GB2312" w:cs="仿宋"/>
                <w:sz w:val="24"/>
              </w:rPr>
            </w:pPr>
            <w:r>
              <w:rPr>
                <w:rFonts w:hint="eastAsia" w:ascii="仿宋_GB2312" w:hAnsi="仿宋" w:eastAsia="仿宋_GB2312" w:cs="仿宋"/>
                <w:sz w:val="24"/>
              </w:rPr>
              <w:t>成员单位：</w:t>
            </w:r>
            <w:r>
              <w:rPr>
                <w:rFonts w:hint="eastAsia" w:ascii="仿宋_GB2312" w:hAnsi="仿宋" w:eastAsia="仿宋_GB2312" w:cs="仿宋"/>
                <w:sz w:val="24"/>
                <w:lang w:eastAsia="zh-CN"/>
              </w:rPr>
              <w:t>县</w:t>
            </w:r>
            <w:r>
              <w:rPr>
                <w:rFonts w:hint="eastAsia" w:ascii="仿宋_GB2312" w:hAnsi="仿宋" w:eastAsia="仿宋_GB2312" w:cs="仿宋"/>
                <w:sz w:val="24"/>
              </w:rPr>
              <w:t>公安局、交警大队</w:t>
            </w:r>
          </w:p>
          <w:p>
            <w:pPr>
              <w:rPr>
                <w:rFonts w:hint="eastAsia" w:ascii="仿宋_GB2312" w:hAnsi="仿宋" w:eastAsia="仿宋_GB2312" w:cs="仿宋"/>
                <w:b/>
                <w:color w:val="000000"/>
                <w:sz w:val="24"/>
              </w:rPr>
            </w:pPr>
            <w:r>
              <w:rPr>
                <w:rFonts w:hint="eastAsia" w:ascii="仿宋_GB2312" w:hAnsi="仿宋" w:eastAsia="仿宋_GB2312" w:cs="仿宋"/>
                <w:sz w:val="24"/>
              </w:rPr>
              <w:t>职责：负责交通保障工作，确保运输畅通。</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35" w:hRule="atLeast"/>
        </w:trPr>
        <w:tc>
          <w:tcPr>
            <w:tcW w:w="3028" w:type="dxa"/>
            <w:gridSpan w:val="2"/>
            <w:noWrap/>
            <w:tcMar>
              <w:top w:w="15" w:type="dxa"/>
              <w:left w:w="15" w:type="dxa"/>
              <w:right w:w="15" w:type="dxa"/>
            </w:tcMar>
            <w:vAlign w:val="center"/>
          </w:tcPr>
          <w:p>
            <w:pPr>
              <w:widowControl/>
              <w:jc w:val="center"/>
              <w:rPr>
                <w:rFonts w:hint="eastAsia" w:ascii="仿宋_GB2312" w:eastAsia="仿宋_GB2312"/>
                <w:b/>
                <w:bCs/>
                <w:sz w:val="24"/>
              </w:rPr>
            </w:pPr>
            <w:r>
              <w:rPr>
                <w:rFonts w:hint="eastAsia" w:ascii="仿宋_GB2312" w:hAnsi="仿宋" w:eastAsia="仿宋_GB2312" w:cs="仿宋"/>
                <w:b/>
                <w:bCs/>
                <w:color w:val="000000"/>
                <w:kern w:val="0"/>
                <w:sz w:val="24"/>
                <w:lang w:bidi="ar"/>
              </w:rPr>
              <w:t>治安警戒组</w:t>
            </w:r>
          </w:p>
        </w:tc>
        <w:tc>
          <w:tcPr>
            <w:tcW w:w="4411" w:type="dxa"/>
            <w:noWrap/>
            <w:tcMar>
              <w:top w:w="15" w:type="dxa"/>
              <w:left w:w="15" w:type="dxa"/>
              <w:right w:w="15" w:type="dxa"/>
            </w:tcMar>
            <w:vAlign w:val="center"/>
          </w:tcPr>
          <w:p>
            <w:pPr>
              <w:widowControl/>
              <w:jc w:val="center"/>
              <w:rPr>
                <w:rFonts w:hint="eastAsia" w:ascii="仿宋_GB2312" w:hAnsi="仿宋" w:eastAsia="仿宋_GB2312" w:cs="仿宋"/>
                <w:b/>
                <w:color w:val="000000"/>
                <w:sz w:val="24"/>
              </w:rPr>
            </w:pPr>
            <w:r>
              <w:rPr>
                <w:rFonts w:hint="eastAsia" w:ascii="仿宋_GB2312" w:hAnsi="仿宋" w:eastAsia="仿宋_GB2312" w:cs="仿宋"/>
                <w:b/>
                <w:color w:val="000000"/>
                <w:sz w:val="24"/>
              </w:rPr>
              <w:t>公安局局长</w:t>
            </w:r>
            <w:r>
              <w:rPr>
                <w:rFonts w:hint="eastAsia" w:eastAsia="仿宋_GB2312" w:cs="Calibri"/>
                <w:b/>
                <w:kern w:val="0"/>
                <w:sz w:val="24"/>
                <w:szCs w:val="24"/>
                <w:lang w:val="en-US" w:eastAsia="zh-CN" w:bidi="ar"/>
              </w:rPr>
              <w:t>（组长）</w:t>
            </w:r>
          </w:p>
        </w:tc>
        <w:tc>
          <w:tcPr>
            <w:tcW w:w="5802" w:type="dxa"/>
            <w:noWrap/>
            <w:tcMar>
              <w:top w:w="15" w:type="dxa"/>
              <w:left w:w="15" w:type="dxa"/>
              <w:right w:w="15" w:type="dxa"/>
            </w:tcMar>
            <w:vAlign w:val="center"/>
          </w:tcPr>
          <w:p>
            <w:pPr>
              <w:rPr>
                <w:rFonts w:hint="eastAsia" w:ascii="仿宋_GB2312" w:hAnsi="仿宋" w:eastAsia="仿宋_GB2312" w:cs="仿宋"/>
                <w:sz w:val="24"/>
              </w:rPr>
            </w:pPr>
            <w:r>
              <w:rPr>
                <w:rFonts w:hint="eastAsia" w:ascii="仿宋_GB2312" w:hAnsi="仿宋" w:eastAsia="仿宋_GB2312" w:cs="仿宋"/>
                <w:sz w:val="24"/>
              </w:rPr>
              <w:t>牵头单位：</w:t>
            </w:r>
            <w:r>
              <w:rPr>
                <w:rFonts w:hint="eastAsia" w:ascii="仿宋_GB2312" w:hAnsi="仿宋" w:eastAsia="仿宋_GB2312" w:cs="仿宋"/>
                <w:sz w:val="24"/>
                <w:lang w:eastAsia="zh-CN"/>
              </w:rPr>
              <w:t>县</w:t>
            </w:r>
            <w:r>
              <w:rPr>
                <w:rFonts w:hint="eastAsia" w:ascii="仿宋_GB2312" w:hAnsi="仿宋" w:eastAsia="仿宋_GB2312" w:cs="仿宋"/>
                <w:sz w:val="24"/>
              </w:rPr>
              <w:t>公安局</w:t>
            </w:r>
          </w:p>
          <w:p>
            <w:pPr>
              <w:rPr>
                <w:rFonts w:hint="eastAsia" w:ascii="仿宋_GB2312" w:hAnsi="仿宋" w:eastAsia="仿宋_GB2312" w:cs="仿宋"/>
                <w:sz w:val="24"/>
              </w:rPr>
            </w:pPr>
            <w:r>
              <w:rPr>
                <w:rFonts w:hint="eastAsia" w:ascii="仿宋_GB2312" w:hAnsi="仿宋" w:eastAsia="仿宋_GB2312" w:cs="仿宋"/>
                <w:sz w:val="24"/>
              </w:rPr>
              <w:t>成员单位：</w:t>
            </w:r>
            <w:r>
              <w:rPr>
                <w:rFonts w:hint="eastAsia" w:ascii="仿宋_GB2312" w:hAnsi="仿宋" w:eastAsia="仿宋_GB2312" w:cs="仿宋"/>
                <w:sz w:val="24"/>
                <w:lang w:eastAsia="zh-CN"/>
              </w:rPr>
              <w:t>县</w:t>
            </w:r>
            <w:r>
              <w:rPr>
                <w:rFonts w:hint="eastAsia" w:ascii="仿宋_GB2312" w:hAnsi="仿宋" w:eastAsia="仿宋_GB2312" w:cs="仿宋"/>
                <w:sz w:val="24"/>
              </w:rPr>
              <w:t>人武部</w:t>
            </w:r>
          </w:p>
          <w:p>
            <w:pPr>
              <w:widowControl/>
              <w:jc w:val="left"/>
              <w:rPr>
                <w:rFonts w:hint="eastAsia" w:ascii="仿宋_GB2312" w:hAnsi="仿宋" w:eastAsia="仿宋_GB2312" w:cs="仿宋"/>
                <w:b/>
                <w:color w:val="000000"/>
                <w:sz w:val="24"/>
              </w:rPr>
            </w:pPr>
            <w:r>
              <w:rPr>
                <w:rFonts w:hint="eastAsia" w:ascii="仿宋_GB2312" w:hAnsi="仿宋" w:eastAsia="仿宋_GB2312" w:cs="仿宋"/>
                <w:sz w:val="24"/>
              </w:rPr>
              <w:t>职责：实施现场警戒、维护治安秩序。</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2" w:hRule="atLeast"/>
        </w:trPr>
        <w:tc>
          <w:tcPr>
            <w:tcW w:w="3028" w:type="dxa"/>
            <w:gridSpan w:val="2"/>
            <w:noWrap/>
            <w:tcMar>
              <w:top w:w="15" w:type="dxa"/>
              <w:left w:w="15" w:type="dxa"/>
              <w:right w:w="15" w:type="dxa"/>
            </w:tcMar>
            <w:vAlign w:val="center"/>
          </w:tcPr>
          <w:p>
            <w:pPr>
              <w:widowControl/>
              <w:jc w:val="center"/>
              <w:rPr>
                <w:rFonts w:hint="eastAsia" w:ascii="仿宋_GB2312" w:eastAsia="仿宋_GB2312"/>
                <w:b/>
                <w:bCs/>
                <w:sz w:val="24"/>
              </w:rPr>
            </w:pPr>
            <w:r>
              <w:rPr>
                <w:rFonts w:hint="eastAsia" w:ascii="仿宋_GB2312" w:hAnsi="仿宋" w:eastAsia="仿宋_GB2312" w:cs="仿宋"/>
                <w:b/>
                <w:bCs/>
                <w:color w:val="000000"/>
                <w:kern w:val="0"/>
                <w:sz w:val="24"/>
                <w:lang w:bidi="ar"/>
              </w:rPr>
              <w:t>人员安置组</w:t>
            </w:r>
          </w:p>
        </w:tc>
        <w:tc>
          <w:tcPr>
            <w:tcW w:w="4411" w:type="dxa"/>
            <w:noWrap/>
            <w:tcMar>
              <w:top w:w="15" w:type="dxa"/>
              <w:left w:w="15" w:type="dxa"/>
              <w:right w:w="15" w:type="dxa"/>
            </w:tcMar>
            <w:vAlign w:val="top"/>
          </w:tcPr>
          <w:p>
            <w:pPr>
              <w:jc w:val="center"/>
              <w:rPr>
                <w:rFonts w:hint="eastAsia" w:ascii="仿宋_GB2312" w:hAnsi="仿宋" w:eastAsia="仿宋_GB2312" w:cs="仿宋"/>
                <w:b/>
                <w:color w:val="000000"/>
                <w:sz w:val="24"/>
              </w:rPr>
            </w:pPr>
          </w:p>
          <w:p>
            <w:pPr>
              <w:jc w:val="center"/>
            </w:pPr>
            <w:r>
              <w:rPr>
                <w:rFonts w:hint="eastAsia" w:ascii="仿宋_GB2312" w:hAnsi="仿宋" w:eastAsia="仿宋_GB2312" w:cs="仿宋"/>
                <w:b/>
                <w:color w:val="000000"/>
                <w:sz w:val="24"/>
              </w:rPr>
              <w:t>事发地</w:t>
            </w:r>
            <w:r>
              <w:rPr>
                <w:rFonts w:hint="eastAsia" w:ascii="仿宋_GB2312" w:hAnsi="仿宋" w:eastAsia="仿宋_GB2312" w:cs="仿宋"/>
                <w:b/>
                <w:color w:val="000000"/>
                <w:sz w:val="24"/>
                <w:lang w:eastAsia="zh-CN"/>
              </w:rPr>
              <w:t>乡</w:t>
            </w:r>
            <w:r>
              <w:rPr>
                <w:rFonts w:hint="eastAsia" w:ascii="仿宋_GB2312" w:hAnsi="仿宋" w:eastAsia="仿宋_GB2312" w:cs="仿宋"/>
                <w:b/>
                <w:color w:val="000000"/>
                <w:sz w:val="24"/>
              </w:rPr>
              <w:t>镇长</w:t>
            </w:r>
            <w:r>
              <w:rPr>
                <w:rFonts w:hint="eastAsia" w:eastAsia="仿宋_GB2312" w:cs="Calibri"/>
                <w:b/>
                <w:kern w:val="0"/>
                <w:sz w:val="24"/>
                <w:szCs w:val="24"/>
                <w:lang w:val="en-US" w:eastAsia="zh-CN" w:bidi="ar"/>
              </w:rPr>
              <w:t>（组长）</w:t>
            </w:r>
          </w:p>
        </w:tc>
        <w:tc>
          <w:tcPr>
            <w:tcW w:w="5802" w:type="dxa"/>
            <w:noWrap/>
            <w:tcMar>
              <w:top w:w="15" w:type="dxa"/>
              <w:left w:w="15" w:type="dxa"/>
              <w:right w:w="15" w:type="dxa"/>
            </w:tcMar>
            <w:vAlign w:val="center"/>
          </w:tcPr>
          <w:p>
            <w:pPr>
              <w:rPr>
                <w:rFonts w:hint="eastAsia" w:ascii="仿宋_GB2312" w:hAnsi="仿宋" w:eastAsia="仿宋_GB2312" w:cs="仿宋"/>
                <w:sz w:val="24"/>
                <w:lang w:eastAsia="zh-CN"/>
              </w:rPr>
            </w:pPr>
            <w:r>
              <w:rPr>
                <w:rFonts w:hint="eastAsia" w:ascii="仿宋_GB2312" w:hAnsi="仿宋" w:eastAsia="仿宋_GB2312" w:cs="仿宋"/>
                <w:sz w:val="24"/>
              </w:rPr>
              <w:t>牵头单位：事发地</w:t>
            </w:r>
            <w:r>
              <w:rPr>
                <w:rFonts w:hint="eastAsia" w:ascii="仿宋_GB2312" w:hAnsi="仿宋" w:eastAsia="仿宋_GB2312" w:cs="仿宋"/>
                <w:sz w:val="24"/>
                <w:lang w:eastAsia="zh-CN"/>
              </w:rPr>
              <w:t>乡镇</w:t>
            </w:r>
          </w:p>
          <w:p>
            <w:pPr>
              <w:rPr>
                <w:rFonts w:hint="eastAsia" w:ascii="仿宋_GB2312" w:hAnsi="仿宋" w:eastAsia="仿宋_GB2312" w:cs="仿宋"/>
                <w:sz w:val="24"/>
                <w:lang w:eastAsia="zh-CN"/>
              </w:rPr>
            </w:pPr>
            <w:r>
              <w:rPr>
                <w:rFonts w:hint="eastAsia" w:ascii="仿宋_GB2312" w:hAnsi="仿宋" w:eastAsia="仿宋_GB2312" w:cs="仿宋"/>
                <w:sz w:val="24"/>
              </w:rPr>
              <w:t>成员单位：</w:t>
            </w:r>
            <w:r>
              <w:rPr>
                <w:rFonts w:hint="eastAsia" w:ascii="仿宋_GB2312" w:hAnsi="仿宋" w:eastAsia="仿宋_GB2312" w:cs="仿宋"/>
                <w:sz w:val="24"/>
                <w:lang w:eastAsia="zh-CN"/>
              </w:rPr>
              <w:t>县</w:t>
            </w:r>
            <w:r>
              <w:rPr>
                <w:rFonts w:hint="eastAsia" w:ascii="仿宋_GB2312" w:hAnsi="仿宋" w:eastAsia="仿宋_GB2312" w:cs="仿宋"/>
                <w:sz w:val="24"/>
              </w:rPr>
              <w:t>教</w:t>
            </w:r>
            <w:r>
              <w:rPr>
                <w:rFonts w:hint="eastAsia" w:ascii="仿宋_GB2312" w:hAnsi="仿宋" w:eastAsia="仿宋_GB2312" w:cs="仿宋"/>
                <w:sz w:val="24"/>
                <w:lang w:eastAsia="zh-CN"/>
              </w:rPr>
              <w:t>科</w:t>
            </w:r>
            <w:r>
              <w:rPr>
                <w:rFonts w:hint="eastAsia" w:ascii="仿宋_GB2312" w:hAnsi="仿宋" w:eastAsia="仿宋_GB2312" w:cs="仿宋"/>
                <w:sz w:val="24"/>
              </w:rPr>
              <w:t>局、住建局、人社局</w:t>
            </w:r>
            <w:r>
              <w:rPr>
                <w:rFonts w:hint="eastAsia" w:ascii="仿宋_GB2312" w:hAnsi="仿宋" w:eastAsia="仿宋_GB2312" w:cs="仿宋"/>
                <w:sz w:val="24"/>
                <w:lang w:eastAsia="zh-CN"/>
              </w:rPr>
              <w:t>、各乡（镇）</w:t>
            </w:r>
          </w:p>
          <w:p>
            <w:pPr>
              <w:widowControl/>
              <w:rPr>
                <w:rFonts w:hint="eastAsia" w:ascii="仿宋_GB2312" w:hAnsi="仿宋" w:eastAsia="仿宋_GB2312" w:cs="仿宋"/>
                <w:b/>
                <w:color w:val="000000"/>
                <w:sz w:val="24"/>
              </w:rPr>
            </w:pPr>
            <w:r>
              <w:rPr>
                <w:rFonts w:hint="eastAsia" w:ascii="仿宋_GB2312" w:hAnsi="仿宋" w:eastAsia="仿宋_GB2312" w:cs="仿宋"/>
                <w:sz w:val="24"/>
              </w:rPr>
              <w:t>职责：负责人员紧急疏散和安置。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45" w:hRule="atLeast"/>
        </w:trPr>
        <w:tc>
          <w:tcPr>
            <w:tcW w:w="3028" w:type="dxa"/>
            <w:gridSpan w:val="2"/>
            <w:noWrap/>
            <w:tcMar>
              <w:top w:w="15" w:type="dxa"/>
              <w:left w:w="15" w:type="dxa"/>
              <w:right w:w="15" w:type="dxa"/>
            </w:tcMar>
            <w:vAlign w:val="center"/>
          </w:tcPr>
          <w:p>
            <w:pPr>
              <w:widowControl/>
              <w:jc w:val="center"/>
              <w:rPr>
                <w:rFonts w:hint="eastAsia" w:ascii="仿宋_GB2312" w:eastAsia="仿宋_GB2312"/>
                <w:b/>
                <w:bCs/>
                <w:sz w:val="24"/>
              </w:rPr>
            </w:pPr>
            <w:r>
              <w:rPr>
                <w:rFonts w:hint="eastAsia" w:ascii="仿宋_GB2312" w:hAnsi="仿宋" w:eastAsia="仿宋_GB2312" w:cs="仿宋"/>
                <w:b/>
                <w:bCs/>
                <w:color w:val="000000"/>
                <w:kern w:val="0"/>
                <w:sz w:val="24"/>
                <w:lang w:bidi="ar"/>
              </w:rPr>
              <w:t>社会动员和疏散组</w:t>
            </w:r>
          </w:p>
        </w:tc>
        <w:tc>
          <w:tcPr>
            <w:tcW w:w="4411" w:type="dxa"/>
            <w:noWrap/>
            <w:tcMar>
              <w:top w:w="15" w:type="dxa"/>
              <w:left w:w="15" w:type="dxa"/>
              <w:right w:w="15" w:type="dxa"/>
            </w:tcMar>
            <w:vAlign w:val="center"/>
          </w:tcPr>
          <w:p>
            <w:pPr>
              <w:widowControl/>
              <w:jc w:val="center"/>
              <w:rPr>
                <w:rFonts w:hint="eastAsia" w:ascii="仿宋_GB2312" w:hAnsi="仿宋" w:eastAsia="仿宋_GB2312" w:cs="仿宋"/>
                <w:b/>
                <w:color w:val="000000"/>
                <w:sz w:val="24"/>
              </w:rPr>
            </w:pPr>
            <w:r>
              <w:rPr>
                <w:rFonts w:hint="eastAsia" w:ascii="仿宋_GB2312" w:hAnsi="仿宋" w:eastAsia="仿宋_GB2312" w:cs="仿宋"/>
                <w:b/>
                <w:color w:val="000000"/>
                <w:sz w:val="24"/>
              </w:rPr>
              <w:t>公安局</w:t>
            </w:r>
            <w:r>
              <w:rPr>
                <w:rFonts w:hint="eastAsia" w:ascii="仿宋_GB2312" w:hAnsi="仿宋" w:eastAsia="仿宋_GB2312" w:cs="仿宋"/>
                <w:b/>
                <w:color w:val="000000"/>
                <w:sz w:val="24"/>
                <w:lang w:eastAsia="zh-CN"/>
              </w:rPr>
              <w:t>分管副</w:t>
            </w:r>
            <w:r>
              <w:rPr>
                <w:rFonts w:hint="eastAsia" w:ascii="仿宋_GB2312" w:hAnsi="仿宋" w:eastAsia="仿宋_GB2312" w:cs="仿宋"/>
                <w:b/>
                <w:color w:val="000000"/>
                <w:sz w:val="24"/>
              </w:rPr>
              <w:t>局长</w:t>
            </w:r>
            <w:r>
              <w:rPr>
                <w:rFonts w:hint="eastAsia" w:eastAsia="仿宋_GB2312" w:cs="Calibri"/>
                <w:b/>
                <w:kern w:val="0"/>
                <w:sz w:val="24"/>
                <w:szCs w:val="24"/>
                <w:lang w:val="en-US" w:eastAsia="zh-CN" w:bidi="ar"/>
              </w:rPr>
              <w:t>（组长）</w:t>
            </w:r>
          </w:p>
        </w:tc>
        <w:tc>
          <w:tcPr>
            <w:tcW w:w="5802" w:type="dxa"/>
            <w:noWrap/>
            <w:tcMar>
              <w:top w:w="15" w:type="dxa"/>
              <w:left w:w="15" w:type="dxa"/>
              <w:right w:w="15" w:type="dxa"/>
            </w:tcMar>
            <w:vAlign w:val="center"/>
          </w:tcPr>
          <w:p>
            <w:pPr>
              <w:rPr>
                <w:rFonts w:hint="eastAsia" w:ascii="仿宋_GB2312" w:hAnsi="仿宋" w:eastAsia="仿宋_GB2312" w:cs="仿宋"/>
                <w:sz w:val="24"/>
              </w:rPr>
            </w:pPr>
            <w:r>
              <w:rPr>
                <w:rFonts w:hint="eastAsia" w:ascii="仿宋_GB2312" w:hAnsi="仿宋" w:eastAsia="仿宋_GB2312" w:cs="仿宋"/>
                <w:sz w:val="24"/>
              </w:rPr>
              <w:t>牵头单位：</w:t>
            </w:r>
            <w:r>
              <w:rPr>
                <w:rFonts w:hint="eastAsia" w:ascii="仿宋_GB2312" w:hAnsi="仿宋" w:eastAsia="仿宋_GB2312" w:cs="仿宋"/>
                <w:sz w:val="24"/>
                <w:lang w:eastAsia="zh-CN"/>
              </w:rPr>
              <w:t>县</w:t>
            </w:r>
            <w:r>
              <w:rPr>
                <w:rFonts w:hint="eastAsia" w:ascii="仿宋_GB2312" w:hAnsi="仿宋" w:eastAsia="仿宋_GB2312" w:cs="仿宋"/>
                <w:sz w:val="24"/>
              </w:rPr>
              <w:t>公安局</w:t>
            </w:r>
          </w:p>
          <w:p>
            <w:pPr>
              <w:rPr>
                <w:rFonts w:hint="eastAsia" w:ascii="仿宋_GB2312" w:hAnsi="仿宋" w:eastAsia="仿宋_GB2312" w:cs="仿宋"/>
                <w:sz w:val="24"/>
                <w:lang w:eastAsia="zh-CN"/>
              </w:rPr>
            </w:pPr>
            <w:r>
              <w:rPr>
                <w:rFonts w:hint="eastAsia" w:ascii="仿宋_GB2312" w:hAnsi="仿宋" w:eastAsia="仿宋_GB2312" w:cs="仿宋"/>
                <w:sz w:val="24"/>
              </w:rPr>
              <w:t>联系单位：</w:t>
            </w:r>
            <w:r>
              <w:rPr>
                <w:rFonts w:hint="eastAsia" w:ascii="仿宋_GB2312" w:hAnsi="仿宋" w:eastAsia="仿宋_GB2312" w:cs="仿宋"/>
                <w:sz w:val="24"/>
                <w:lang w:eastAsia="zh-CN"/>
              </w:rPr>
              <w:t>县</w:t>
            </w:r>
            <w:r>
              <w:rPr>
                <w:rFonts w:hint="eastAsia" w:ascii="仿宋_GB2312" w:hAnsi="仿宋" w:eastAsia="仿宋_GB2312" w:cs="仿宋"/>
                <w:sz w:val="24"/>
              </w:rPr>
              <w:t>民政局、工信局</w:t>
            </w:r>
            <w:r>
              <w:rPr>
                <w:rFonts w:hint="eastAsia" w:ascii="仿宋_GB2312" w:hAnsi="仿宋" w:eastAsia="仿宋_GB2312" w:cs="仿宋"/>
                <w:sz w:val="24"/>
                <w:lang w:eastAsia="zh-CN"/>
              </w:rPr>
              <w:t>、各乡（镇）</w:t>
            </w:r>
          </w:p>
          <w:p>
            <w:pPr>
              <w:widowControl/>
              <w:jc w:val="left"/>
              <w:rPr>
                <w:rFonts w:hint="eastAsia" w:ascii="仿宋_GB2312" w:hAnsi="仿宋" w:eastAsia="仿宋_GB2312" w:cs="仿宋"/>
                <w:b/>
                <w:color w:val="000000"/>
                <w:sz w:val="24"/>
              </w:rPr>
            </w:pPr>
            <w:r>
              <w:rPr>
                <w:rFonts w:hint="eastAsia" w:ascii="仿宋_GB2312" w:hAnsi="仿宋" w:eastAsia="仿宋_GB2312" w:cs="仿宋"/>
                <w:sz w:val="24"/>
              </w:rPr>
              <w:t>职责：动员组织辖</w:t>
            </w:r>
            <w:r>
              <w:rPr>
                <w:rFonts w:hint="eastAsia" w:ascii="仿宋_GB2312" w:hAnsi="仿宋" w:eastAsia="仿宋_GB2312" w:cs="仿宋"/>
                <w:sz w:val="24"/>
                <w:lang w:eastAsia="zh-CN"/>
              </w:rPr>
              <w:t>县</w:t>
            </w:r>
            <w:r>
              <w:rPr>
                <w:rFonts w:hint="eastAsia" w:ascii="仿宋_GB2312" w:hAnsi="仿宋" w:eastAsia="仿宋_GB2312" w:cs="仿宋"/>
                <w:sz w:val="24"/>
              </w:rPr>
              <w:t>内企事业单位、社会团体、社会志愿人员参与应急处置工作。</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560" w:hRule="atLeast"/>
        </w:trPr>
        <w:tc>
          <w:tcPr>
            <w:tcW w:w="3028" w:type="dxa"/>
            <w:gridSpan w:val="2"/>
            <w:noWrap/>
            <w:tcMar>
              <w:top w:w="15" w:type="dxa"/>
              <w:left w:w="15" w:type="dxa"/>
              <w:right w:w="15" w:type="dxa"/>
            </w:tcMar>
            <w:vAlign w:val="center"/>
          </w:tcPr>
          <w:p>
            <w:pPr>
              <w:widowControl/>
              <w:jc w:val="center"/>
              <w:rPr>
                <w:rFonts w:hint="eastAsia" w:ascii="仿宋_GB2312" w:eastAsia="仿宋_GB2312"/>
                <w:b/>
                <w:bCs/>
                <w:sz w:val="24"/>
              </w:rPr>
            </w:pPr>
            <w:r>
              <w:rPr>
                <w:rFonts w:hint="eastAsia" w:ascii="仿宋_GB2312" w:hAnsi="仿宋" w:eastAsia="仿宋_GB2312" w:cs="仿宋"/>
                <w:b/>
                <w:bCs/>
                <w:color w:val="000000"/>
                <w:kern w:val="0"/>
                <w:sz w:val="24"/>
                <w:lang w:bidi="ar"/>
              </w:rPr>
              <w:t>物资和经费保障组</w:t>
            </w:r>
          </w:p>
        </w:tc>
        <w:tc>
          <w:tcPr>
            <w:tcW w:w="4411" w:type="dxa"/>
            <w:noWrap/>
            <w:tcMar>
              <w:top w:w="15" w:type="dxa"/>
              <w:left w:w="15" w:type="dxa"/>
              <w:right w:w="15" w:type="dxa"/>
            </w:tcMar>
            <w:vAlign w:val="center"/>
          </w:tcPr>
          <w:p>
            <w:pPr>
              <w:widowControl/>
              <w:jc w:val="center"/>
              <w:rPr>
                <w:rFonts w:hint="eastAsia" w:ascii="仿宋_GB2312" w:hAnsi="仿宋" w:eastAsia="仿宋_GB2312" w:cs="仿宋"/>
                <w:b/>
                <w:color w:val="000000"/>
                <w:sz w:val="24"/>
              </w:rPr>
            </w:pPr>
            <w:r>
              <w:rPr>
                <w:rFonts w:hint="eastAsia" w:ascii="仿宋_GB2312" w:hAnsi="仿宋" w:eastAsia="仿宋_GB2312" w:cs="仿宋"/>
                <w:b/>
                <w:color w:val="000000"/>
                <w:sz w:val="24"/>
              </w:rPr>
              <w:t>发改局局长</w:t>
            </w:r>
            <w:r>
              <w:rPr>
                <w:rFonts w:hint="eastAsia" w:eastAsia="仿宋_GB2312" w:cs="Calibri"/>
                <w:b/>
                <w:kern w:val="0"/>
                <w:sz w:val="24"/>
                <w:szCs w:val="24"/>
                <w:lang w:val="en-US" w:eastAsia="zh-CN" w:bidi="ar"/>
              </w:rPr>
              <w:t>（组长）</w:t>
            </w:r>
          </w:p>
        </w:tc>
        <w:tc>
          <w:tcPr>
            <w:tcW w:w="5802" w:type="dxa"/>
            <w:noWrap/>
            <w:tcMar>
              <w:top w:w="15" w:type="dxa"/>
              <w:left w:w="15" w:type="dxa"/>
              <w:right w:w="15" w:type="dxa"/>
            </w:tcMar>
            <w:vAlign w:val="center"/>
          </w:tcPr>
          <w:p>
            <w:pPr>
              <w:rPr>
                <w:rFonts w:hint="eastAsia" w:ascii="仿宋_GB2312" w:hAnsi="仿宋" w:eastAsia="仿宋_GB2312" w:cs="仿宋"/>
                <w:sz w:val="24"/>
              </w:rPr>
            </w:pPr>
            <w:r>
              <w:rPr>
                <w:rFonts w:hint="eastAsia" w:ascii="仿宋_GB2312" w:hAnsi="仿宋" w:eastAsia="仿宋_GB2312" w:cs="仿宋"/>
                <w:sz w:val="24"/>
              </w:rPr>
              <w:t>牵头单位：</w:t>
            </w:r>
            <w:r>
              <w:rPr>
                <w:rFonts w:hint="eastAsia" w:ascii="仿宋_GB2312" w:hAnsi="仿宋" w:eastAsia="仿宋_GB2312" w:cs="仿宋"/>
                <w:sz w:val="24"/>
                <w:lang w:eastAsia="zh-CN"/>
              </w:rPr>
              <w:t>县</w:t>
            </w:r>
            <w:r>
              <w:rPr>
                <w:rFonts w:hint="eastAsia" w:ascii="仿宋_GB2312" w:hAnsi="仿宋" w:eastAsia="仿宋_GB2312" w:cs="仿宋"/>
                <w:sz w:val="24"/>
              </w:rPr>
              <w:t>发改局</w:t>
            </w:r>
          </w:p>
          <w:p>
            <w:pPr>
              <w:rPr>
                <w:rFonts w:hint="eastAsia" w:ascii="仿宋_GB2312" w:hAnsi="仿宋" w:eastAsia="仿宋_GB2312" w:cs="仿宋"/>
                <w:sz w:val="24"/>
              </w:rPr>
            </w:pPr>
            <w:r>
              <w:rPr>
                <w:rFonts w:hint="eastAsia" w:ascii="仿宋_GB2312" w:hAnsi="仿宋" w:eastAsia="仿宋_GB2312" w:cs="仿宋"/>
                <w:sz w:val="24"/>
              </w:rPr>
              <w:t>联系单位：</w:t>
            </w:r>
            <w:r>
              <w:rPr>
                <w:rFonts w:hint="eastAsia" w:ascii="仿宋_GB2312" w:hAnsi="仿宋" w:eastAsia="仿宋_GB2312" w:cs="仿宋"/>
                <w:sz w:val="24"/>
                <w:lang w:eastAsia="zh-CN"/>
              </w:rPr>
              <w:t>县</w:t>
            </w:r>
            <w:r>
              <w:rPr>
                <w:rFonts w:hint="eastAsia" w:ascii="仿宋_GB2312" w:hAnsi="仿宋" w:eastAsia="仿宋_GB2312" w:cs="仿宋"/>
                <w:sz w:val="24"/>
              </w:rPr>
              <w:t>财政局、审计局、民政局、工信局、人社局、教</w:t>
            </w:r>
            <w:r>
              <w:rPr>
                <w:rFonts w:hint="eastAsia" w:ascii="仿宋_GB2312" w:hAnsi="仿宋" w:eastAsia="仿宋_GB2312" w:cs="仿宋"/>
                <w:sz w:val="24"/>
                <w:lang w:eastAsia="zh-CN"/>
              </w:rPr>
              <w:t>科</w:t>
            </w:r>
            <w:r>
              <w:rPr>
                <w:rFonts w:hint="eastAsia" w:ascii="仿宋_GB2312" w:hAnsi="仿宋" w:eastAsia="仿宋_GB2312" w:cs="仿宋"/>
                <w:sz w:val="24"/>
              </w:rPr>
              <w:t>局</w:t>
            </w:r>
          </w:p>
          <w:p>
            <w:pPr>
              <w:widowControl/>
              <w:rPr>
                <w:rFonts w:hint="eastAsia" w:ascii="仿宋_GB2312" w:hAnsi="仿宋" w:eastAsia="仿宋_GB2312" w:cs="仿宋"/>
                <w:b/>
                <w:color w:val="000000"/>
                <w:sz w:val="24"/>
              </w:rPr>
            </w:pPr>
            <w:r>
              <w:rPr>
                <w:rFonts w:hint="eastAsia" w:ascii="仿宋_GB2312" w:hAnsi="仿宋" w:eastAsia="仿宋_GB2312" w:cs="仿宋"/>
                <w:sz w:val="24"/>
              </w:rPr>
              <w:t>职责：组织应急物资资源储备，调集征用国家机关、企事业单位、社会团体等机构应急物资、设备、房屋、场地等。</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45" w:hRule="atLeast"/>
        </w:trPr>
        <w:tc>
          <w:tcPr>
            <w:tcW w:w="3028" w:type="dxa"/>
            <w:gridSpan w:val="2"/>
            <w:noWrap/>
            <w:tcMar>
              <w:top w:w="15" w:type="dxa"/>
              <w:left w:w="15" w:type="dxa"/>
              <w:right w:w="15" w:type="dxa"/>
            </w:tcMar>
            <w:vAlign w:val="center"/>
          </w:tcPr>
          <w:p>
            <w:pPr>
              <w:widowControl/>
              <w:jc w:val="center"/>
              <w:rPr>
                <w:rFonts w:hint="eastAsia" w:ascii="仿宋_GB2312" w:eastAsia="仿宋_GB2312"/>
                <w:b/>
                <w:bCs/>
                <w:sz w:val="24"/>
              </w:rPr>
            </w:pPr>
            <w:r>
              <w:rPr>
                <w:rFonts w:hint="eastAsia" w:ascii="仿宋_GB2312" w:hAnsi="仿宋" w:eastAsia="仿宋_GB2312" w:cs="仿宋"/>
                <w:b/>
                <w:bCs/>
                <w:color w:val="000000"/>
                <w:kern w:val="0"/>
                <w:sz w:val="24"/>
                <w:lang w:bidi="ar"/>
              </w:rPr>
              <w:t>新闻报道组</w:t>
            </w:r>
          </w:p>
        </w:tc>
        <w:tc>
          <w:tcPr>
            <w:tcW w:w="4411" w:type="dxa"/>
            <w:noWrap/>
            <w:tcMar>
              <w:top w:w="15" w:type="dxa"/>
              <w:left w:w="15" w:type="dxa"/>
              <w:right w:w="15" w:type="dxa"/>
            </w:tcMar>
            <w:vAlign w:val="center"/>
          </w:tcPr>
          <w:p>
            <w:pPr>
              <w:widowControl/>
              <w:jc w:val="center"/>
              <w:rPr>
                <w:rFonts w:hint="eastAsia" w:ascii="仿宋_GB2312" w:hAnsi="仿宋" w:eastAsia="仿宋_GB2312" w:cs="仿宋"/>
                <w:b/>
                <w:color w:val="000000"/>
                <w:sz w:val="24"/>
              </w:rPr>
            </w:pPr>
            <w:r>
              <w:rPr>
                <w:rFonts w:hint="eastAsia" w:ascii="仿宋_GB2312" w:hAnsi="仿宋" w:eastAsia="仿宋_GB2312" w:cs="仿宋"/>
                <w:b/>
                <w:color w:val="000000"/>
                <w:sz w:val="24"/>
                <w:lang w:eastAsia="zh-CN"/>
              </w:rPr>
              <w:t>县</w:t>
            </w:r>
            <w:r>
              <w:rPr>
                <w:rFonts w:hint="eastAsia" w:ascii="仿宋_GB2312" w:hAnsi="仿宋" w:eastAsia="仿宋_GB2312" w:cs="仿宋"/>
                <w:b/>
                <w:color w:val="000000"/>
                <w:sz w:val="24"/>
              </w:rPr>
              <w:t>委宣传部</w:t>
            </w:r>
            <w:r>
              <w:rPr>
                <w:rFonts w:hint="eastAsia" w:ascii="仿宋_GB2312" w:hAnsi="仿宋" w:eastAsia="仿宋_GB2312" w:cs="仿宋"/>
                <w:b/>
                <w:color w:val="000000"/>
                <w:sz w:val="24"/>
                <w:lang w:eastAsia="zh-CN"/>
              </w:rPr>
              <w:t>分管副</w:t>
            </w:r>
            <w:r>
              <w:rPr>
                <w:rFonts w:hint="eastAsia" w:ascii="仿宋_GB2312" w:hAnsi="仿宋" w:eastAsia="仿宋_GB2312" w:cs="仿宋"/>
                <w:b/>
                <w:color w:val="000000"/>
                <w:sz w:val="24"/>
              </w:rPr>
              <w:t>部长</w:t>
            </w:r>
            <w:r>
              <w:rPr>
                <w:rFonts w:hint="eastAsia" w:eastAsia="仿宋_GB2312" w:cs="Calibri"/>
                <w:b/>
                <w:kern w:val="0"/>
                <w:sz w:val="24"/>
                <w:szCs w:val="24"/>
                <w:lang w:val="en-US" w:eastAsia="zh-CN" w:bidi="ar"/>
              </w:rPr>
              <w:t>（组长）</w:t>
            </w:r>
          </w:p>
        </w:tc>
        <w:tc>
          <w:tcPr>
            <w:tcW w:w="5802" w:type="dxa"/>
            <w:noWrap/>
            <w:tcMar>
              <w:top w:w="15" w:type="dxa"/>
              <w:left w:w="15" w:type="dxa"/>
              <w:right w:w="15" w:type="dxa"/>
            </w:tcMar>
            <w:vAlign w:val="center"/>
          </w:tcPr>
          <w:p>
            <w:pPr>
              <w:rPr>
                <w:rFonts w:hint="eastAsia" w:ascii="仿宋_GB2312" w:hAnsi="仿宋" w:eastAsia="仿宋_GB2312" w:cs="仿宋"/>
                <w:sz w:val="24"/>
              </w:rPr>
            </w:pPr>
            <w:r>
              <w:rPr>
                <w:rFonts w:hint="eastAsia" w:ascii="仿宋_GB2312" w:hAnsi="仿宋" w:eastAsia="仿宋_GB2312" w:cs="仿宋"/>
                <w:sz w:val="24"/>
              </w:rPr>
              <w:t>牵头单位：</w:t>
            </w:r>
            <w:r>
              <w:rPr>
                <w:rFonts w:hint="eastAsia" w:ascii="仿宋_GB2312" w:hAnsi="仿宋" w:eastAsia="仿宋_GB2312" w:cs="仿宋"/>
                <w:sz w:val="24"/>
                <w:lang w:eastAsia="zh-CN"/>
              </w:rPr>
              <w:t>县</w:t>
            </w:r>
            <w:r>
              <w:rPr>
                <w:rFonts w:hint="eastAsia" w:ascii="仿宋_GB2312" w:hAnsi="仿宋" w:eastAsia="仿宋_GB2312" w:cs="仿宋"/>
                <w:sz w:val="24"/>
              </w:rPr>
              <w:t>委宣传部</w:t>
            </w:r>
          </w:p>
          <w:p>
            <w:pPr>
              <w:rPr>
                <w:rFonts w:hint="eastAsia" w:ascii="仿宋_GB2312" w:hAnsi="仿宋" w:eastAsia="仿宋_GB2312" w:cs="仿宋"/>
                <w:sz w:val="24"/>
                <w:lang w:eastAsia="zh-CN"/>
              </w:rPr>
            </w:pPr>
            <w:r>
              <w:rPr>
                <w:rFonts w:hint="eastAsia" w:ascii="仿宋_GB2312" w:hAnsi="仿宋" w:eastAsia="仿宋_GB2312" w:cs="仿宋"/>
                <w:sz w:val="24"/>
              </w:rPr>
              <w:t>联系单位：</w:t>
            </w:r>
            <w:r>
              <w:rPr>
                <w:rFonts w:hint="eastAsia" w:ascii="仿宋_GB2312" w:hAnsi="仿宋" w:eastAsia="仿宋_GB2312" w:cs="仿宋"/>
                <w:sz w:val="24"/>
                <w:lang w:eastAsia="zh-CN"/>
              </w:rPr>
              <w:t>县应急管理局</w:t>
            </w:r>
            <w:r>
              <w:rPr>
                <w:rFonts w:hint="eastAsia" w:ascii="仿宋_GB2312" w:hAnsi="仿宋" w:eastAsia="仿宋_GB2312" w:cs="仿宋"/>
                <w:sz w:val="24"/>
              </w:rPr>
              <w:t>、</w:t>
            </w:r>
            <w:r>
              <w:rPr>
                <w:rFonts w:hint="eastAsia" w:ascii="仿宋_GB2312" w:hAnsi="仿宋" w:eastAsia="仿宋_GB2312" w:cs="仿宋"/>
                <w:sz w:val="24"/>
                <w:lang w:eastAsia="zh-CN"/>
              </w:rPr>
              <w:t>各乡（镇）</w:t>
            </w:r>
          </w:p>
          <w:p>
            <w:pPr>
              <w:widowControl/>
              <w:rPr>
                <w:rFonts w:hint="eastAsia" w:ascii="仿宋_GB2312" w:hAnsi="仿宋" w:eastAsia="仿宋_GB2312" w:cs="仿宋"/>
                <w:b/>
                <w:color w:val="000000"/>
                <w:sz w:val="24"/>
              </w:rPr>
            </w:pPr>
            <w:r>
              <w:rPr>
                <w:rFonts w:hint="eastAsia" w:ascii="仿宋_GB2312" w:hAnsi="仿宋" w:eastAsia="仿宋_GB2312" w:cs="仿宋"/>
                <w:sz w:val="24"/>
              </w:rPr>
              <w:t>职责：负责动态信息收集、接待新闻媒体，制定新闻报道方案，组织协调发布世间进展和处置情况。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45" w:hRule="atLeast"/>
        </w:trPr>
        <w:tc>
          <w:tcPr>
            <w:tcW w:w="3028" w:type="dxa"/>
            <w:gridSpan w:val="2"/>
            <w:noWrap/>
            <w:tcMar>
              <w:top w:w="15" w:type="dxa"/>
              <w:left w:w="15" w:type="dxa"/>
              <w:right w:w="15" w:type="dxa"/>
            </w:tcMar>
            <w:vAlign w:val="center"/>
          </w:tcPr>
          <w:p>
            <w:pPr>
              <w:widowControl/>
              <w:jc w:val="center"/>
              <w:rPr>
                <w:rFonts w:hint="eastAsia" w:ascii="仿宋_GB2312" w:hAnsi="仿宋" w:eastAsia="仿宋_GB2312" w:cs="仿宋"/>
                <w:b/>
                <w:bCs/>
                <w:color w:val="000000"/>
                <w:kern w:val="0"/>
                <w:sz w:val="24"/>
                <w:lang w:bidi="ar"/>
              </w:rPr>
            </w:pPr>
            <w:r>
              <w:rPr>
                <w:rFonts w:hint="eastAsia" w:ascii="仿宋_GB2312" w:hAnsi="仿宋" w:eastAsia="仿宋_GB2312" w:cs="仿宋"/>
                <w:b/>
                <w:bCs/>
                <w:color w:val="000000"/>
                <w:kern w:val="0"/>
                <w:sz w:val="24"/>
                <w:lang w:bidi="ar"/>
              </w:rPr>
              <w:t>涉外工作组</w:t>
            </w:r>
          </w:p>
        </w:tc>
        <w:tc>
          <w:tcPr>
            <w:tcW w:w="4411" w:type="dxa"/>
            <w:noWrap/>
            <w:tcMar>
              <w:top w:w="15" w:type="dxa"/>
              <w:left w:w="15" w:type="dxa"/>
              <w:right w:w="15" w:type="dxa"/>
            </w:tcMar>
            <w:vAlign w:val="center"/>
          </w:tcPr>
          <w:p>
            <w:pPr>
              <w:widowControl/>
              <w:jc w:val="center"/>
              <w:rPr>
                <w:rFonts w:hint="eastAsia" w:ascii="仿宋_GB2312" w:hAnsi="仿宋" w:eastAsia="仿宋_GB2312" w:cs="仿宋"/>
                <w:b/>
                <w:color w:val="000000"/>
                <w:sz w:val="24"/>
                <w:lang w:eastAsia="zh-CN"/>
              </w:rPr>
            </w:pPr>
            <w:r>
              <w:rPr>
                <w:rFonts w:hint="eastAsia" w:ascii="仿宋_GB2312" w:hAnsi="仿宋" w:eastAsia="仿宋_GB2312" w:cs="仿宋"/>
                <w:b/>
                <w:color w:val="000000"/>
                <w:sz w:val="24"/>
                <w:lang w:eastAsia="zh-CN"/>
              </w:rPr>
              <w:t>县</w:t>
            </w:r>
            <w:r>
              <w:rPr>
                <w:rFonts w:hint="eastAsia" w:ascii="仿宋_GB2312" w:hAnsi="仿宋" w:eastAsia="仿宋_GB2312" w:cs="仿宋"/>
                <w:b/>
                <w:color w:val="000000"/>
                <w:sz w:val="24"/>
              </w:rPr>
              <w:t>政府办公室主任</w:t>
            </w:r>
            <w:r>
              <w:rPr>
                <w:rFonts w:hint="eastAsia" w:eastAsia="仿宋_GB2312" w:cs="Calibri"/>
                <w:b/>
                <w:kern w:val="0"/>
                <w:sz w:val="24"/>
                <w:szCs w:val="24"/>
                <w:lang w:val="en-US" w:eastAsia="zh-CN" w:bidi="ar"/>
              </w:rPr>
              <w:t>（组长）</w:t>
            </w:r>
          </w:p>
        </w:tc>
        <w:tc>
          <w:tcPr>
            <w:tcW w:w="5802" w:type="dxa"/>
            <w:noWrap/>
            <w:tcMar>
              <w:top w:w="15" w:type="dxa"/>
              <w:left w:w="15" w:type="dxa"/>
              <w:right w:w="15" w:type="dxa"/>
            </w:tcMar>
            <w:vAlign w:val="center"/>
          </w:tcPr>
          <w:p>
            <w:pPr>
              <w:rPr>
                <w:rFonts w:hint="eastAsia" w:ascii="仿宋_GB2312" w:hAnsi="仿宋" w:eastAsia="仿宋_GB2312" w:cs="仿宋"/>
                <w:sz w:val="24"/>
                <w:highlight w:val="none"/>
              </w:rPr>
            </w:pPr>
            <w:r>
              <w:rPr>
                <w:rFonts w:hint="eastAsia" w:ascii="仿宋_GB2312" w:hAnsi="仿宋" w:eastAsia="仿宋_GB2312" w:cs="仿宋"/>
                <w:sz w:val="24"/>
                <w:highlight w:val="none"/>
              </w:rPr>
              <w:t>牵头单位：</w:t>
            </w:r>
            <w:r>
              <w:rPr>
                <w:rFonts w:hint="eastAsia" w:ascii="仿宋_GB2312" w:hAnsi="仿宋" w:eastAsia="仿宋_GB2312" w:cs="仿宋"/>
                <w:sz w:val="24"/>
                <w:highlight w:val="none"/>
                <w:lang w:eastAsia="zh-CN"/>
              </w:rPr>
              <w:t>县</w:t>
            </w:r>
            <w:r>
              <w:rPr>
                <w:rFonts w:hint="eastAsia" w:ascii="仿宋_GB2312" w:hAnsi="仿宋" w:eastAsia="仿宋_GB2312" w:cs="仿宋"/>
                <w:sz w:val="24"/>
                <w:highlight w:val="none"/>
              </w:rPr>
              <w:t>政府办公室</w:t>
            </w:r>
          </w:p>
          <w:p>
            <w:pPr>
              <w:rPr>
                <w:rFonts w:hint="eastAsia" w:ascii="仿宋_GB2312" w:hAnsi="仿宋" w:eastAsia="仿宋_GB2312" w:cs="仿宋"/>
                <w:sz w:val="24"/>
                <w:highlight w:val="none"/>
                <w:lang w:eastAsia="zh-CN"/>
              </w:rPr>
            </w:pPr>
            <w:r>
              <w:rPr>
                <w:rFonts w:hint="eastAsia" w:ascii="仿宋_GB2312" w:hAnsi="仿宋" w:eastAsia="仿宋_GB2312" w:cs="仿宋"/>
                <w:sz w:val="24"/>
                <w:highlight w:val="none"/>
              </w:rPr>
              <w:t>联系单位：</w:t>
            </w:r>
            <w:r>
              <w:rPr>
                <w:rFonts w:hint="eastAsia" w:ascii="仿宋_GB2312" w:hAnsi="仿宋" w:eastAsia="仿宋_GB2312" w:cs="仿宋"/>
                <w:sz w:val="24"/>
                <w:highlight w:val="none"/>
                <w:lang w:eastAsia="zh-CN"/>
              </w:rPr>
              <w:t>县工信</w:t>
            </w:r>
            <w:r>
              <w:rPr>
                <w:rFonts w:hint="eastAsia" w:ascii="仿宋_GB2312" w:hAnsi="仿宋" w:eastAsia="仿宋_GB2312" w:cs="仿宋"/>
                <w:sz w:val="24"/>
                <w:highlight w:val="none"/>
              </w:rPr>
              <w:t>局、公安局、司法局、人民法院、人民检察院</w:t>
            </w:r>
            <w:r>
              <w:rPr>
                <w:rFonts w:hint="eastAsia" w:ascii="仿宋_GB2312" w:hAnsi="仿宋" w:eastAsia="仿宋_GB2312" w:cs="仿宋"/>
                <w:sz w:val="24"/>
                <w:highlight w:val="none"/>
                <w:lang w:eastAsia="zh-CN"/>
              </w:rPr>
              <w:t>、各乡（镇）</w:t>
            </w:r>
          </w:p>
          <w:p>
            <w:pPr>
              <w:widowControl/>
              <w:rPr>
                <w:rFonts w:hint="eastAsia" w:ascii="仿宋_GB2312" w:hAnsi="仿宋" w:eastAsia="仿宋_GB2312" w:cs="仿宋"/>
                <w:sz w:val="24"/>
              </w:rPr>
            </w:pPr>
            <w:r>
              <w:rPr>
                <w:rFonts w:hint="eastAsia" w:ascii="仿宋_GB2312" w:hAnsi="仿宋" w:eastAsia="仿宋_GB2312" w:cs="仿宋"/>
                <w:sz w:val="24"/>
                <w:highlight w:val="none"/>
              </w:rPr>
              <w:t>职责：负责处理外籍受灾人员相关事宜，安排境</w:t>
            </w:r>
            <w:r>
              <w:rPr>
                <w:rFonts w:hint="eastAsia" w:ascii="仿宋_GB2312" w:hAnsi="仿宋" w:eastAsia="仿宋_GB2312" w:cs="仿宋"/>
                <w:sz w:val="24"/>
                <w:highlight w:val="none"/>
                <w:lang w:eastAsia="zh-CN"/>
              </w:rPr>
              <w:t>外</w:t>
            </w:r>
            <w:r>
              <w:rPr>
                <w:rFonts w:hint="eastAsia" w:ascii="仿宋_GB2312" w:hAnsi="仿宋" w:eastAsia="仿宋_GB2312" w:cs="仿宋"/>
                <w:sz w:val="24"/>
                <w:highlight w:val="none"/>
              </w:rPr>
              <w:t>人员救援、考察。</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3028" w:type="dxa"/>
            <w:gridSpan w:val="2"/>
            <w:noWrap/>
            <w:tcMar>
              <w:top w:w="15" w:type="dxa"/>
              <w:left w:w="15" w:type="dxa"/>
              <w:right w:w="15" w:type="dxa"/>
            </w:tcMar>
            <w:vAlign w:val="center"/>
          </w:tcPr>
          <w:p>
            <w:pPr>
              <w:widowControl/>
              <w:jc w:val="center"/>
              <w:rPr>
                <w:rFonts w:hint="eastAsia" w:ascii="仿宋_GB2312" w:eastAsia="仿宋_GB2312"/>
                <w:b/>
                <w:bCs/>
                <w:sz w:val="24"/>
              </w:rPr>
            </w:pPr>
            <w:r>
              <w:rPr>
                <w:rFonts w:hint="eastAsia" w:ascii="仿宋_GB2312" w:hAnsi="仿宋" w:eastAsia="仿宋_GB2312" w:cs="仿宋"/>
                <w:b/>
                <w:bCs/>
                <w:color w:val="000000"/>
                <w:kern w:val="0"/>
                <w:sz w:val="24"/>
                <w:lang w:bidi="ar"/>
              </w:rPr>
              <w:t>专家组</w:t>
            </w:r>
          </w:p>
        </w:tc>
        <w:tc>
          <w:tcPr>
            <w:tcW w:w="4411" w:type="dxa"/>
            <w:noWrap/>
            <w:tcMar>
              <w:top w:w="15" w:type="dxa"/>
              <w:left w:w="15" w:type="dxa"/>
              <w:right w:w="15" w:type="dxa"/>
            </w:tcMar>
            <w:vAlign w:val="center"/>
          </w:tcPr>
          <w:p>
            <w:pPr>
              <w:widowControl/>
              <w:spacing w:line="300" w:lineRule="exact"/>
              <w:jc w:val="center"/>
              <w:rPr>
                <w:rFonts w:hint="eastAsia" w:ascii="仿宋_GB2312" w:hAnsi="仿宋" w:eastAsia="仿宋_GB2312" w:cs="仿宋"/>
                <w:b/>
                <w:color w:val="000000"/>
                <w:sz w:val="24"/>
              </w:rPr>
            </w:pPr>
            <w:r>
              <w:rPr>
                <w:rFonts w:hint="eastAsia" w:eastAsia="仿宋_GB2312" w:cs="Calibri"/>
                <w:b/>
                <w:kern w:val="0"/>
                <w:sz w:val="24"/>
                <w:szCs w:val="24"/>
                <w:lang w:val="en-US" w:eastAsia="zh-CN" w:bidi="ar"/>
              </w:rPr>
              <w:t>（组长）</w:t>
            </w:r>
          </w:p>
        </w:tc>
        <w:tc>
          <w:tcPr>
            <w:tcW w:w="5802" w:type="dxa"/>
            <w:noWrap/>
            <w:tcMar>
              <w:top w:w="15" w:type="dxa"/>
              <w:left w:w="15" w:type="dxa"/>
              <w:right w:w="15" w:type="dxa"/>
            </w:tcMar>
            <w:vAlign w:val="center"/>
          </w:tcPr>
          <w:p>
            <w:pPr>
              <w:rPr>
                <w:rFonts w:hint="eastAsia" w:ascii="仿宋_GB2312" w:hAnsi="仿宋" w:eastAsia="仿宋_GB2312" w:cs="仿宋"/>
                <w:sz w:val="24"/>
              </w:rPr>
            </w:pPr>
            <w:r>
              <w:rPr>
                <w:rFonts w:hint="eastAsia" w:ascii="仿宋_GB2312" w:hAnsi="仿宋" w:eastAsia="仿宋_GB2312" w:cs="仿宋"/>
                <w:sz w:val="24"/>
              </w:rPr>
              <w:t>根据事故情况抽调相关专家组成专家组。</w:t>
            </w:r>
          </w:p>
          <w:p>
            <w:pPr>
              <w:rPr>
                <w:rFonts w:hint="eastAsia" w:ascii="仿宋_GB2312" w:hAnsi="仿宋" w:eastAsia="仿宋_GB2312" w:cs="仿宋"/>
                <w:sz w:val="24"/>
              </w:rPr>
            </w:pPr>
            <w:r>
              <w:rPr>
                <w:rFonts w:hint="eastAsia" w:ascii="仿宋_GB2312" w:hAnsi="仿宋" w:eastAsia="仿宋_GB2312" w:cs="仿宋"/>
                <w:sz w:val="24"/>
              </w:rPr>
              <w:t>主要职责：研判事故险情和趋势，审定应急抢险方案，为现场指挥部提供应急救援技术支撑；协助指挥部制定应急救援方案。</w:t>
            </w:r>
          </w:p>
        </w:tc>
      </w:tr>
      <w:bookmarkEnd w:id="0"/>
    </w:tbl>
    <w:p>
      <w:r>
        <w:rPr>
          <w:sz w:val="32"/>
        </w:rPr>
        <mc:AlternateContent>
          <mc:Choice Requires="wps">
            <w:drawing>
              <wp:anchor distT="0" distB="0" distL="114300" distR="114300" simplePos="0" relativeHeight="251667456" behindDoc="0" locked="0" layoutInCell="1" allowOverlap="1">
                <wp:simplePos x="0" y="0"/>
                <wp:positionH relativeFrom="column">
                  <wp:posOffset>-410845</wp:posOffset>
                </wp:positionH>
                <wp:positionV relativeFrom="page">
                  <wp:posOffset>5962650</wp:posOffset>
                </wp:positionV>
                <wp:extent cx="440055" cy="659765"/>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440055" cy="659765"/>
                        </a:xfrm>
                        <a:prstGeom prst="rect">
                          <a:avLst/>
                        </a:prstGeom>
                        <a:noFill/>
                        <a:ln>
                          <a:noFill/>
                        </a:ln>
                      </wps:spPr>
                      <wps:txbx>
                        <w:txbxContent>
                          <w:p>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21—</w:t>
                            </w:r>
                          </w:p>
                        </w:txbxContent>
                      </wps:txbx>
                      <wps:bodyPr vert="vert" upright="true"/>
                    </wps:wsp>
                  </a:graphicData>
                </a:graphic>
              </wp:anchor>
            </w:drawing>
          </mc:Choice>
          <mc:Fallback>
            <w:pict>
              <v:shape id="_x0000_s1026" o:spid="_x0000_s1026" o:spt="202" type="#_x0000_t202" style="position:absolute;left:0pt;margin-left:-32.35pt;margin-top:469.5pt;height:51.95pt;width:34.65pt;mso-position-vertical-relative:page;z-index:251667456;mso-width-relative:page;mso-height-relative:page;" filled="f" stroked="f" coordsize="21600,21600" o:gfxdata="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WAAAAZHJzL1BLAQIUABQAAAAIAIdO4kDRzNIQ&#10;1wAAAAoBAAAPAAAAAAAAAAEAIAAAADgAAABkcnMvZG93bnJldi54bWxQSwECFAAUAAAACACHTuJA&#10;q3wpIZoBAAARAwAADgAAAAAAAAABACAAAAA8AQAAZHJzL2Uyb0RvYy54bWxQSwUGAAAAAAYABgBZ&#10;AQAASAUAAAAA&#10;">
                <v:path/>
                <v:fill on="f" focussize="0,0"/>
                <v:stroke on="f"/>
                <v:imagedata o:title=""/>
                <o:lock v:ext="edit" aspectratio="f"/>
                <v:textbox style="layout-flow:vertical;">
                  <w:txbxContent>
                    <w:p>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21—</w:t>
                      </w:r>
                    </w:p>
                  </w:txbxContent>
                </v:textbox>
              </v:shape>
            </w:pict>
          </mc:Fallback>
        </mc:AlternateContent>
      </w:r>
      <w:r>
        <w:rPr>
          <w:rFonts w:hint="eastAsia" w:ascii="黑体" w:hAnsi="宋体" w:eastAsia="黑体" w:cs="黑体"/>
          <w:color w:val="000000"/>
          <w:lang w:bidi="ar"/>
        </w:rPr>
        <w:t>各组组长单位和成员单位由现场指挥部指挥长根据实际情况进行确定和调整。</w:t>
      </w:r>
      <w:r>
        <w:rPr>
          <w:rFonts w:hint="eastAsia"/>
        </w:rPr>
        <w:br w:type="page"/>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Nimbus Roman No9 L">
    <w:panose1 w:val="00000000000000000000"/>
    <w:charset w:val="00"/>
    <w:family w:val="auto"/>
    <w:pitch w:val="default"/>
    <w:sig w:usb0="00000000" w:usb1="00000000" w:usb2="00000000" w:usb3="00000000" w:csb0="00000000" w:csb1="00000000"/>
  </w:font>
  <w:font w:name="仿宋">
    <w:altName w:val="方正仿宋_GBK"/>
    <w:panose1 w:val="02010609060101010101"/>
    <w:charset w:val="00"/>
    <w:family w:val="auto"/>
    <w:pitch w:val="default"/>
    <w:sig w:usb0="00000000" w:usb1="00000000" w:usb2="00000016" w:usb3="00000000" w:csb0="00040001" w:csb1="00000000"/>
  </w:font>
  <w:font w:name="仿宋_GB2312">
    <w:altName w:val="方正仿宋_GBK"/>
    <w:panose1 w:val="02010609030101010101"/>
    <w:charset w:val="00"/>
    <w:family w:val="modern"/>
    <w:pitch w:val="default"/>
    <w:sig w:usb0="00000000" w:usb1="00000000" w:usb2="00000000" w:usb3="00000000" w:csb0="00040000" w:csb1="00000000"/>
  </w:font>
  <w:font w:name="方正小标宋简体">
    <w:altName w:val="方正小标宋_GBK"/>
    <w:panose1 w:val="03000509000000000000"/>
    <w:charset w:val="00"/>
    <w:family w:val="auto"/>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FAC165"/>
    <w:rsid w:val="5FFAC1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_Style 1"/>
    <w:qFormat/>
    <w:uiPriority w:val="1"/>
    <w:pPr>
      <w:widowControl w:val="0"/>
      <w:jc w:val="both"/>
    </w:pPr>
    <w:rPr>
      <w:rFonts w:ascii="仿宋" w:hAnsi="仿宋" w:eastAsia="仿宋" w:cs="Times New Roman"/>
      <w:kern w:val="2"/>
      <w:sz w:val="21"/>
      <w:szCs w:val="22"/>
      <w:lang w:val="en-US" w:eastAsia="zh-CN" w:bidi="ar-SA"/>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Normal (Web)"/>
    <w:basedOn w:val="1"/>
    <w:next w:val="1"/>
    <w:qFormat/>
    <w:uiPriority w:val="0"/>
    <w:pPr>
      <w:jc w:val="left"/>
    </w:pPr>
    <w:rPr>
      <w:kern w:val="0"/>
      <w:sz w:val="24"/>
    </w:rPr>
  </w:style>
  <w:style w:type="paragraph" w:customStyle="1" w:styleId="7">
    <w:name w:val="正文首行缩进 21"/>
    <w:basedOn w:val="8"/>
    <w:next w:val="4"/>
    <w:qFormat/>
    <w:uiPriority w:val="0"/>
    <w:pPr>
      <w:widowControl/>
      <w:ind w:firstLine="200" w:firstLineChars="200"/>
      <w:jc w:val="left"/>
    </w:pPr>
    <w:rPr>
      <w:rFonts w:ascii="Calibri" w:hAnsi="Calibri" w:eastAsia="仿宋_GB2312" w:cs="Calibri"/>
      <w:kern w:val="0"/>
      <w:sz w:val="24"/>
      <w:szCs w:val="24"/>
    </w:rPr>
  </w:style>
  <w:style w:type="paragraph" w:customStyle="1" w:styleId="8">
    <w:name w:val="正文文本缩进1"/>
    <w:basedOn w:val="1"/>
    <w:qFormat/>
    <w:uiPriority w:val="0"/>
    <w:pPr>
      <w:ind w:left="200" w:leftChars="200"/>
    </w:pPr>
    <w:rPr>
      <w:rFonts w:ascii="Calibri" w:hAnsi="Calibri" w:eastAsia="宋体"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2021-09-01T16:37:00Z</dcterms:created>
  <dc:creator>baixin</dc:creator>
  <cp:lastModifiedBy>baixin</cp:lastModifiedBy>
  <dcterms:modified xsi:type="dcterms:W3CDTF">2021-09-01T16:37:51Z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