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附件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曲沃县提升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行政执法质量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三年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行动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计划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工作会商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机制</w:t>
      </w:r>
    </w:p>
    <w:p>
      <w:pPr>
        <w:jc w:val="center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第一条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为进一步贯彻落实《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山西省</w:t>
      </w:r>
      <w:r>
        <w:rPr>
          <w:rFonts w:hint="eastAsia" w:ascii="仿宋_GB2312" w:hAnsi="仿宋_GB2312" w:eastAsia="仿宋_GB2312" w:cs="仿宋_GB2312"/>
          <w:sz w:val="32"/>
          <w:szCs w:val="32"/>
        </w:rPr>
        <w:t>人民政府办公厅关于印发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山西省</w:t>
      </w:r>
      <w:r>
        <w:rPr>
          <w:rFonts w:hint="eastAsia" w:ascii="仿宋_GB2312" w:hAnsi="仿宋_GB2312" w:eastAsia="仿宋_GB2312" w:cs="仿宋_GB2312"/>
          <w:sz w:val="32"/>
          <w:szCs w:val="32"/>
        </w:rPr>
        <w:t>提升行政执法质量三年行动实施方案（2023—2025年）的通知》（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晋</w:t>
      </w:r>
      <w:r>
        <w:rPr>
          <w:rFonts w:hint="eastAsia" w:ascii="仿宋_GB2312" w:hAnsi="仿宋_GB2312" w:eastAsia="仿宋_GB2312" w:cs="仿宋_GB2312"/>
          <w:sz w:val="32"/>
          <w:szCs w:val="32"/>
        </w:rPr>
        <w:t>政办发〔2023〕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79</w:t>
      </w:r>
      <w:r>
        <w:rPr>
          <w:rFonts w:hint="eastAsia" w:ascii="仿宋_GB2312" w:hAnsi="仿宋_GB2312" w:eastAsia="仿宋_GB2312" w:cs="仿宋_GB2312"/>
          <w:sz w:val="32"/>
          <w:szCs w:val="32"/>
        </w:rPr>
        <w:t>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，以下简称《实施方案》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文件精神</w:t>
      </w:r>
      <w:r>
        <w:rPr>
          <w:rFonts w:hint="eastAsia" w:ascii="仿宋_GB2312" w:hAnsi="仿宋_GB2312" w:eastAsia="仿宋_GB2312" w:cs="仿宋_GB2312"/>
          <w:sz w:val="32"/>
          <w:szCs w:val="32"/>
        </w:rPr>
        <w:t>，统筹协调、监督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指导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我县提升行政执法质量三年</w:t>
      </w:r>
      <w:r>
        <w:rPr>
          <w:rFonts w:hint="eastAsia" w:ascii="仿宋_GB2312" w:hAnsi="仿宋_GB2312" w:eastAsia="仿宋_GB2312" w:cs="仿宋_GB2312"/>
          <w:sz w:val="32"/>
          <w:szCs w:val="32"/>
        </w:rPr>
        <w:t>行动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计划工作，</w:t>
      </w:r>
      <w:r>
        <w:rPr>
          <w:rFonts w:hint="eastAsia" w:ascii="仿宋_GB2312" w:hAnsi="仿宋_GB2312" w:eastAsia="仿宋_GB2312" w:cs="仿宋_GB2312"/>
          <w:sz w:val="32"/>
          <w:szCs w:val="32"/>
        </w:rPr>
        <w:t>结合实际，制定本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会商机制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提升行政执法质量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三年</w:t>
      </w:r>
      <w:r>
        <w:rPr>
          <w:rFonts w:hint="eastAsia" w:ascii="仿宋_GB2312" w:hAnsi="仿宋_GB2312" w:eastAsia="仿宋_GB2312" w:cs="仿宋_GB2312"/>
          <w:sz w:val="32"/>
          <w:szCs w:val="32"/>
        </w:rPr>
        <w:t>行动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计划</w:t>
      </w:r>
      <w:r>
        <w:rPr>
          <w:rFonts w:hint="eastAsia" w:ascii="仿宋_GB2312" w:hAnsi="仿宋_GB2312" w:eastAsia="仿宋_GB2312" w:cs="仿宋_GB2312"/>
          <w:sz w:val="32"/>
          <w:szCs w:val="32"/>
        </w:rPr>
        <w:t>会商工作以实际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为需求，</w:t>
      </w:r>
      <w:r>
        <w:rPr>
          <w:rFonts w:hint="eastAsia" w:ascii="仿宋_GB2312" w:hAnsi="仿宋_GB2312" w:eastAsia="仿宋_GB2312" w:cs="仿宋_GB2312"/>
          <w:sz w:val="32"/>
          <w:szCs w:val="32"/>
        </w:rPr>
        <w:t>坚持科学、民主、高效的原则。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通过会商，对全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_GB2312" w:cs="仿宋_GB2312"/>
          <w:sz w:val="32"/>
          <w:szCs w:val="32"/>
        </w:rPr>
        <w:t>提升行政执法质量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三年</w:t>
      </w:r>
      <w:r>
        <w:rPr>
          <w:rFonts w:hint="eastAsia" w:ascii="仿宋_GB2312" w:hAnsi="仿宋_GB2312" w:eastAsia="仿宋_GB2312" w:cs="仿宋_GB2312"/>
          <w:sz w:val="32"/>
          <w:szCs w:val="32"/>
        </w:rPr>
        <w:t>行动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计划</w:t>
      </w:r>
      <w:r>
        <w:rPr>
          <w:rFonts w:hint="eastAsia" w:ascii="仿宋_GB2312" w:hAnsi="仿宋_GB2312" w:eastAsia="仿宋_GB2312" w:cs="仿宋_GB2312"/>
          <w:sz w:val="32"/>
          <w:szCs w:val="32"/>
        </w:rPr>
        <w:t>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贯彻</w:t>
      </w:r>
      <w:r>
        <w:rPr>
          <w:rFonts w:hint="eastAsia" w:ascii="仿宋_GB2312" w:hAnsi="仿宋_GB2312" w:eastAsia="仿宋_GB2312" w:cs="仿宋_GB2312"/>
          <w:sz w:val="32"/>
          <w:szCs w:val="32"/>
        </w:rPr>
        <w:t>落实等重大事项进行调查研究、集中商议、分析研判、作出决策。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提升行政执法质量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三年</w:t>
      </w:r>
      <w:r>
        <w:rPr>
          <w:rFonts w:hint="eastAsia" w:ascii="仿宋_GB2312" w:hAnsi="仿宋_GB2312" w:eastAsia="仿宋_GB2312" w:cs="仿宋_GB2312"/>
          <w:sz w:val="32"/>
          <w:szCs w:val="32"/>
        </w:rPr>
        <w:t>行动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计划</w:t>
      </w:r>
      <w:r>
        <w:rPr>
          <w:rFonts w:hint="eastAsia" w:ascii="仿宋_GB2312" w:hAnsi="仿宋_GB2312" w:eastAsia="仿宋_GB2312" w:cs="仿宋_GB2312"/>
          <w:sz w:val="32"/>
          <w:szCs w:val="32"/>
        </w:rPr>
        <w:t>会商机制的成员单位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由县司法局、县发改局、县公安局、县财政局、县人社局、县自然资源局、市生态环境局曲沃分局、县住建局、县交通局、县农业农村局、县文旅局、县卫体局、县应急管理局、县市场监管局、县行政审批局及各乡镇人民政府、曲沃经济技术开发区管委会等组成，成员单位分管负责人为成员，法制机构负责人担任联络员。</w:t>
      </w:r>
      <w:r>
        <w:rPr>
          <w:rFonts w:hint="eastAsia" w:ascii="仿宋_GB2312" w:hAnsi="仿宋_GB2312" w:eastAsia="仿宋_GB2312" w:cs="仿宋_GB2312"/>
          <w:sz w:val="32"/>
          <w:szCs w:val="32"/>
        </w:rPr>
        <w:t>办公室设在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_GB2312" w:cs="仿宋_GB2312"/>
          <w:sz w:val="32"/>
          <w:szCs w:val="32"/>
        </w:rPr>
        <w:t>司法局，具体负责会商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机制的日常工作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第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五</w:t>
      </w:r>
      <w:r>
        <w:rPr>
          <w:rFonts w:hint="eastAsia" w:ascii="黑体" w:hAnsi="黑体" w:eastAsia="黑体" w:cs="黑体"/>
          <w:sz w:val="32"/>
          <w:szCs w:val="32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会商工作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主要职责为：贯彻落实国家、省、市、县关于提升行政执法质量的有关工作安排，加强对</w:t>
      </w:r>
      <w:r>
        <w:rPr>
          <w:rFonts w:hint="eastAsia" w:ascii="仿宋_GB2312" w:hAnsi="仿宋_GB2312" w:eastAsia="仿宋_GB2312" w:cs="仿宋_GB2312"/>
          <w:sz w:val="32"/>
          <w:szCs w:val="32"/>
        </w:rPr>
        <w:t>《实施方案》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和重点</w:t>
      </w:r>
      <w:r>
        <w:rPr>
          <w:rFonts w:hint="eastAsia" w:ascii="仿宋_GB2312" w:hAnsi="仿宋_GB2312" w:eastAsia="仿宋_GB2312" w:cs="仿宋_GB2312"/>
          <w:sz w:val="32"/>
          <w:szCs w:val="32"/>
        </w:rPr>
        <w:t>任务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分解的统筹协调和督促指导，听取各单位贯彻落实情况，分阶段、分步骤对</w:t>
      </w:r>
      <w:r>
        <w:rPr>
          <w:rFonts w:hint="eastAsia" w:ascii="仿宋_GB2312" w:hAnsi="仿宋_GB2312" w:eastAsia="仿宋_GB2312" w:cs="仿宋_GB2312"/>
          <w:sz w:val="32"/>
          <w:szCs w:val="32"/>
        </w:rPr>
        <w:t>《实施方案》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和重点</w:t>
      </w:r>
      <w:r>
        <w:rPr>
          <w:rFonts w:hint="eastAsia" w:ascii="仿宋_GB2312" w:hAnsi="仿宋_GB2312" w:eastAsia="仿宋_GB2312" w:cs="仿宋_GB2312"/>
          <w:sz w:val="32"/>
          <w:szCs w:val="32"/>
        </w:rPr>
        <w:t>任务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分解实施情况开展评估，研究解决重大问题、重大分歧、重大困难等。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提升行政执法质量会商会议根据工作需要，定期或不定期召开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第六条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会商工作由县行政执法协调小组组长进行召集，也可以委托副组长（县司法局主要负责人）进行召集。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根据工作需要，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各</w:t>
      </w:r>
      <w:r>
        <w:rPr>
          <w:rFonts w:hint="eastAsia" w:ascii="仿宋_GB2312" w:hAnsi="仿宋_GB2312" w:eastAsia="仿宋_GB2312" w:cs="仿宋_GB2312"/>
          <w:sz w:val="32"/>
          <w:szCs w:val="32"/>
        </w:rPr>
        <w:t>成员单位可提请会商。需提请会商的单位，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应</w:t>
      </w:r>
      <w:r>
        <w:rPr>
          <w:rFonts w:hint="eastAsia" w:ascii="仿宋_GB2312" w:hAnsi="仿宋_GB2312" w:eastAsia="仿宋_GB2312" w:cs="仿宋_GB2312"/>
          <w:sz w:val="32"/>
          <w:szCs w:val="32"/>
        </w:rPr>
        <w:t>将会商事项的背景和主要内容以书面形式报请会商工作办公室，办公室审议后视情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况</w:t>
      </w:r>
      <w:r>
        <w:rPr>
          <w:rFonts w:hint="eastAsia" w:ascii="仿宋_GB2312" w:hAnsi="仿宋_GB2312" w:eastAsia="仿宋_GB2312" w:cs="仿宋_GB2312"/>
          <w:sz w:val="32"/>
          <w:szCs w:val="32"/>
        </w:rPr>
        <w:t>分层级召开会商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会议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第七条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会商时，会商提请单位应介绍会商事项的背景和主要内容，参加人员对会商事项充分发表意见。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对重点内容、需要重点解决或有争议的问题，应充分交换意见，力求达成共识。在会商中存在意见分歧较大的问题，除紧急情况外，一般应暂缓作出决定。会后作进一步研究和沟通协调，重新进行会商或按程序报请有关领导决定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对</w:t>
      </w:r>
      <w:r>
        <w:rPr>
          <w:rFonts w:hint="eastAsia" w:ascii="仿宋_GB2312" w:hAnsi="仿宋_GB2312" w:eastAsia="仿宋_GB2312" w:cs="仿宋_GB2312"/>
          <w:sz w:val="32"/>
          <w:szCs w:val="32"/>
        </w:rPr>
        <w:t>会商工作办公室组织会商中存在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的</w:t>
      </w:r>
      <w:r>
        <w:rPr>
          <w:rFonts w:hint="eastAsia" w:ascii="仿宋_GB2312" w:hAnsi="仿宋_GB2312" w:eastAsia="仿宋_GB2312" w:cs="仿宋_GB2312"/>
          <w:sz w:val="32"/>
          <w:szCs w:val="32"/>
        </w:rPr>
        <w:t>意见较大问题，由会商工作办公室提出建议，报请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_GB2312" w:cs="仿宋_GB2312"/>
          <w:sz w:val="32"/>
          <w:szCs w:val="32"/>
        </w:rPr>
        <w:t>政府研究决定。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会商提请单位应认真做好会商记录，报会商工作办公室审定后，作为推进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提升</w:t>
      </w:r>
      <w:r>
        <w:rPr>
          <w:rFonts w:hint="eastAsia" w:ascii="仿宋_GB2312" w:hAnsi="仿宋_GB2312" w:eastAsia="仿宋_GB2312" w:cs="仿宋_GB2312"/>
          <w:sz w:val="32"/>
          <w:szCs w:val="32"/>
        </w:rPr>
        <w:t>政执法质量三年行动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计划</w:t>
      </w:r>
      <w:r>
        <w:rPr>
          <w:rFonts w:hint="eastAsia" w:ascii="仿宋_GB2312" w:hAnsi="仿宋_GB2312" w:eastAsia="仿宋_GB2312" w:cs="仿宋_GB2312"/>
          <w:sz w:val="32"/>
          <w:szCs w:val="32"/>
        </w:rPr>
        <w:t>的重要依据，并按照职责分工，切实抓好工作落实。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本制度自印发之日起施行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7A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简体">
    <w:altName w:val="方正小标宋_GBK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2435C4A"/>
    <w:multiLevelType w:val="singleLevel"/>
    <w:tmpl w:val="92435C4A"/>
    <w:lvl w:ilvl="0" w:tentative="0">
      <w:start w:val="8"/>
      <w:numFmt w:val="chineseCounting"/>
      <w:suff w:val="space"/>
      <w:lvlText w:val="第%1条"/>
      <w:lvlJc w:val="left"/>
      <w:rPr>
        <w:rFonts w:hint="eastAsia" w:ascii="黑体" w:hAnsi="黑体" w:eastAsia="黑体" w:cs="黑体"/>
        <w:sz w:val="32"/>
        <w:szCs w:val="32"/>
      </w:rPr>
    </w:lvl>
  </w:abstractNum>
  <w:abstractNum w:abstractNumId="1">
    <w:nsid w:val="CCC38D59"/>
    <w:multiLevelType w:val="singleLevel"/>
    <w:tmpl w:val="CCC38D59"/>
    <w:lvl w:ilvl="0" w:tentative="0">
      <w:start w:val="2"/>
      <w:numFmt w:val="chineseCounting"/>
      <w:suff w:val="space"/>
      <w:lvlText w:val="第%1条"/>
      <w:lvlJc w:val="left"/>
      <w:rPr>
        <w:rFonts w:hint="eastAsia" w:ascii="黑体" w:hAnsi="黑体" w:eastAsia="黑体" w:cs="黑体"/>
        <w:sz w:val="32"/>
        <w:szCs w:val="32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FEB0C75"/>
    <w:rsid w:val="BFEB0C75"/>
    <w:rsid w:val="BFFDB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 Spacing_ad81b47b-6779-4c76-b471-79375858c8cb"/>
    <w:basedOn w:val="1"/>
    <w:qFormat/>
    <w:uiPriority w:val="0"/>
    <w:pPr>
      <w:ind w:firstLine="20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2024-04-24T16:41:00Z</dcterms:created>
  <dc:creator>baixin</dc:creator>
  <cp:lastModifiedBy>baixin</cp:lastModifiedBy>
  <dcterms:modified xsi:type="dcterms:W3CDTF">2024-04-24T16:42:32Z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