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1814" w:tblpY="-65"/>
        <w:tblOverlap w:val="never"/>
        <w:tblW w:w="134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4" w:hRule="atLeast"/>
        </w:trPr>
        <w:tc>
          <w:tcPr>
            <w:tcW w:w="134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tbl>
            <w:tblPr>
              <w:tblStyle w:val="8"/>
              <w:tblpPr w:leftFromText="180" w:rightFromText="180" w:vertAnchor="text" w:horzAnchor="page" w:tblpXSpec="center" w:tblpY="1541"/>
              <w:tblOverlap w:val="never"/>
              <w:tblW w:w="0" w:type="auto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613"/>
              <w:gridCol w:w="2912"/>
              <w:gridCol w:w="2688"/>
              <w:gridCol w:w="2612"/>
              <w:gridCol w:w="2450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  <w:jc w:val="center"/>
              </w:trPr>
              <w:tc>
                <w:tcPr>
                  <w:tcW w:w="161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sz w:val="24"/>
                      <w:lang w:eastAsia="zh-CN"/>
                    </w:rPr>
                    <w:t>曲沃县</w:t>
                  </w:r>
                  <w:r>
                    <w:rPr>
                      <w:rFonts w:ascii="黑体" w:hAnsi="宋体" w:eastAsia="黑体" w:cs="黑体"/>
                      <w:color w:val="000000"/>
                      <w:sz w:val="24"/>
                    </w:rPr>
                    <w:t>突发地质灾害等级</w:t>
                  </w:r>
                </w:p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ascii="黑体" w:hAnsi="宋体" w:eastAsia="黑体" w:cs="黑体"/>
                      <w:color w:val="000000"/>
                      <w:sz w:val="24"/>
                    </w:rPr>
                    <w:t>分级</w:t>
                  </w:r>
                </w:p>
              </w:tc>
              <w:tc>
                <w:tcPr>
                  <w:tcW w:w="29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val="en-US" w:eastAsia="zh-CN" w:bidi="ar"/>
                    </w:rPr>
                    <w:t>一</w:t>
                  </w: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级（特大型）</w:t>
                  </w:r>
                </w:p>
              </w:tc>
              <w:tc>
                <w:tcPr>
                  <w:tcW w:w="26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val="en-US" w:eastAsia="zh-CN" w:bidi="ar"/>
                    </w:rPr>
                    <w:t>二</w:t>
                  </w: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级（大型）</w:t>
                  </w:r>
                </w:p>
              </w:tc>
              <w:tc>
                <w:tcPr>
                  <w:tcW w:w="26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val="en-US" w:eastAsia="zh-CN" w:bidi="ar"/>
                    </w:rPr>
                    <w:t>三</w:t>
                  </w: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级（中型）</w:t>
                  </w:r>
                </w:p>
              </w:tc>
              <w:tc>
                <w:tcPr>
                  <w:tcW w:w="24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val="en-US" w:eastAsia="zh-CN" w:bidi="ar"/>
                    </w:rPr>
                    <w:t>四</w:t>
                  </w: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级（小型）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0" w:hRule="atLeast"/>
                <w:jc w:val="center"/>
              </w:trPr>
              <w:tc>
                <w:tcPr>
                  <w:tcW w:w="1613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</w:p>
              </w:tc>
              <w:tc>
                <w:tcPr>
                  <w:tcW w:w="2912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" w:cs="仿宋_GB2312"/>
                      <w:color w:val="000000"/>
                      <w:sz w:val="24"/>
                    </w:rPr>
                    <w:t>因灾死亡和失踪人数30人（含）以上，直接经济损失在1000万元（含）以上或需要搬迁转移1000人（含）以上，可能造成的经济损失在1亿元（含）以上</w:t>
                  </w:r>
                </w:p>
              </w:tc>
              <w:tc>
                <w:tcPr>
                  <w:tcW w:w="2688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" w:cs="仿宋_GB2312"/>
                      <w:color w:val="000000"/>
                      <w:sz w:val="24"/>
                    </w:rPr>
                    <w:t>因灾死亡和失踪10人（含）以上30人以下，直接经济损失在500万元（含）以上1000万元以下，或需要搬迁转移500人（含）以上1000人以下，可能造成的经济损失在5000万元（含）以上1亿元以下</w:t>
                  </w:r>
                </w:p>
              </w:tc>
              <w:tc>
                <w:tcPr>
                  <w:tcW w:w="2612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" w:cs="仿宋_GB2312"/>
                      <w:color w:val="000000"/>
                      <w:sz w:val="24"/>
                    </w:rPr>
                    <w:t>因灾死亡和失踪3人以上10人以下，直接经济损失在100万元（含）以上500万元以下，或需要搬迁转移人数100人（含）以上500人以下，可能造成的经济损失在500万元（含）以上5000万元以下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" w:cs="仿宋_GB2312"/>
                      <w:color w:val="000000"/>
                      <w:sz w:val="24"/>
                    </w:rPr>
                    <w:t>因灾死亡和失踪3人以下，或需要搬迁转移100人以下，可能造成的经济损失在500万元以下</w:t>
                  </w:r>
                </w:p>
              </w:tc>
            </w:tr>
          </w:tbl>
          <w:p>
            <w:pPr>
              <w:pStyle w:val="10"/>
              <w:spacing w:after="157" w:afterLines="50" w:line="600" w:lineRule="exact"/>
              <w:ind w:left="0" w:leftChars="0" w:firstLine="960" w:firstLineChars="300"/>
              <w:jc w:val="left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4</w:t>
            </w:r>
          </w:p>
          <w:p>
            <w:pPr>
              <w:pStyle w:val="10"/>
              <w:spacing w:after="157" w:afterLines="50" w:line="600" w:lineRule="exact"/>
              <w:ind w:left="0" w:leftChars="0" w:firstLine="0" w:firstLineChars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44"/>
                <w:szCs w:val="44"/>
                <w:lang w:val="en-US" w:eastAsia="zh-CN" w:bidi="ar-SA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44"/>
                <w:szCs w:val="44"/>
                <w:lang w:val="en-US" w:eastAsia="zh-CN" w:bidi="ar-SA"/>
              </w:rPr>
              <w:t>曲沃县突发地质灾害等级分级</w:t>
            </w:r>
          </w:p>
          <w:bookmarkEnd w:id="0"/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pStyle w:val="7"/>
        <w:spacing w:after="0"/>
        <w:ind w:left="0" w:leftChars="0" w:firstLine="640"/>
        <w:rPr>
          <w:rFonts w:hint="eastAsia" w:ascii="仿宋_GB2312" w:eastAsia="仿宋" w:cs="仿宋_GB2312"/>
          <w:sz w:val="32"/>
          <w:szCs w:val="32"/>
        </w:rPr>
      </w:pPr>
    </w:p>
    <w:p>
      <w:p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D74ED2"/>
    <w:rsid w:val="F9D7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customStyle="1" w:styleId="10">
    <w:name w:val="正文首行缩进 21"/>
    <w:basedOn w:val="11"/>
    <w:next w:val="6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11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2026-05-08T16:34:00Z</dcterms:created>
  <dc:creator>baixin</dc:creator>
  <cp:lastModifiedBy>baixin</cp:lastModifiedBy>
  <dcterms:modified xsi:type="dcterms:W3CDTF">2026-05-08T16:34:49Z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