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hint="eastAsia" w:ascii="方正小标宋_GBK" w:hAnsi="方正小标宋_GBK" w:eastAsia="方正小标宋_GBK" w:cs="方正小标宋_GBK"/>
          <w:color w:val="000000" w:themeColor="text1"/>
          <w:kern w:val="0"/>
          <w:sz w:val="44"/>
          <w:szCs w:val="44"/>
          <w:shd w:val="clear" w:color="auto" w:fill="FFFFFF"/>
        </w:rPr>
      </w:pPr>
      <w:r>
        <w:rPr>
          <w:rFonts w:hint="eastAsia" w:ascii="方正小标宋_GBK" w:hAnsi="方正小标宋_GBK" w:eastAsia="方正小标宋_GBK" w:cs="方正小标宋_GBK"/>
          <w:color w:val="000000" w:themeColor="text1"/>
          <w:kern w:val="0"/>
          <w:sz w:val="44"/>
          <w:szCs w:val="44"/>
          <w:shd w:val="clear" w:color="auto" w:fill="FFFFFF"/>
        </w:rPr>
        <w:t>曲沃县统计局</w:t>
      </w:r>
    </w:p>
    <w:p>
      <w:pPr>
        <w:widowControl/>
        <w:shd w:val="clear" w:color="auto" w:fill="FFFFFF"/>
        <w:jc w:val="center"/>
        <w:rPr>
          <w:rFonts w:ascii="方正小标宋简体" w:hAnsi="华文中宋" w:eastAsia="方正小标宋简体" w:cs="方正小标宋简体"/>
          <w:color w:val="000000" w:themeColor="text1"/>
          <w:sz w:val="44"/>
          <w:szCs w:val="44"/>
          <w:shd w:val="clear" w:color="auto" w:fill="FFFFFF"/>
        </w:rPr>
      </w:pPr>
      <w:r>
        <w:rPr>
          <w:rFonts w:hint="eastAsia" w:ascii="方正小标宋_GBK" w:hAnsi="方正小标宋_GBK" w:eastAsia="方正小标宋_GBK" w:cs="方正小标宋_GBK"/>
          <w:color w:val="000000" w:themeColor="text1"/>
          <w:kern w:val="0"/>
          <w:sz w:val="44"/>
          <w:szCs w:val="44"/>
          <w:shd w:val="clear" w:color="auto" w:fill="FFFFFF"/>
        </w:rPr>
        <w:t>202</w:t>
      </w:r>
      <w:r>
        <w:rPr>
          <w:rFonts w:hint="eastAsia" w:ascii="方正小标宋_GBK" w:hAnsi="方正小标宋_GBK" w:eastAsia="方正小标宋_GBK" w:cs="方正小标宋_GBK"/>
          <w:color w:val="000000" w:themeColor="text1"/>
          <w:kern w:val="0"/>
          <w:sz w:val="44"/>
          <w:szCs w:val="44"/>
          <w:shd w:val="clear" w:color="auto" w:fill="FFFFFF"/>
          <w:lang w:val="en-US" w:eastAsia="zh-CN"/>
        </w:rPr>
        <w:t>2</w:t>
      </w:r>
      <w:r>
        <w:rPr>
          <w:rFonts w:hint="eastAsia" w:ascii="方正小标宋_GBK" w:hAnsi="方正小标宋_GBK" w:eastAsia="方正小标宋_GBK" w:cs="方正小标宋_GBK"/>
          <w:color w:val="000000" w:themeColor="text1"/>
          <w:kern w:val="0"/>
          <w:sz w:val="44"/>
          <w:szCs w:val="44"/>
          <w:shd w:val="clear" w:color="auto" w:fill="FFFFFF"/>
        </w:rPr>
        <w:t>年法治政府建设</w:t>
      </w:r>
      <w:r>
        <w:rPr>
          <w:rFonts w:hint="eastAsia" w:ascii="方正小标宋_GBK" w:hAnsi="方正小标宋_GBK" w:eastAsia="方正小标宋_GBK" w:cs="方正小标宋_GBK"/>
          <w:color w:val="000000" w:themeColor="text1"/>
          <w:kern w:val="0"/>
          <w:sz w:val="44"/>
          <w:szCs w:val="44"/>
          <w:shd w:val="clear" w:color="auto" w:fill="FFFFFF"/>
          <w:lang w:eastAsia="zh-CN"/>
        </w:rPr>
        <w:t>情况</w:t>
      </w:r>
      <w:r>
        <w:rPr>
          <w:rFonts w:hint="eastAsia" w:ascii="方正小标宋_GBK" w:hAnsi="方正小标宋_GBK" w:eastAsia="方正小标宋_GBK" w:cs="方正小标宋_GBK"/>
          <w:color w:val="000000" w:themeColor="text1"/>
          <w:kern w:val="0"/>
          <w:sz w:val="44"/>
          <w:szCs w:val="44"/>
          <w:shd w:val="clear" w:color="auto" w:fill="FFFFFF"/>
        </w:rPr>
        <w:t>报告</w:t>
      </w:r>
    </w:p>
    <w:p>
      <w:pPr>
        <w:pStyle w:val="4"/>
        <w:widowControl/>
        <w:shd w:val="clear" w:color="auto" w:fill="FFFFFF"/>
        <w:spacing w:beforeAutospacing="0" w:afterAutospacing="0"/>
        <w:ind w:firstLine="640" w:firstLineChars="200"/>
        <w:jc w:val="both"/>
        <w:rPr>
          <w:rFonts w:ascii="仿宋" w:hAnsi="仿宋" w:eastAsia="仿宋" w:cs="仿宋_GB2312"/>
          <w:color w:val="000000" w:themeColor="text1"/>
          <w:sz w:val="32"/>
          <w:szCs w:val="32"/>
          <w:shd w:val="clear" w:color="auto" w:fill="FFFFFF"/>
        </w:rPr>
      </w:pP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lang w:eastAsia="zh-CN"/>
        </w:rPr>
        <w:t>2022</w:t>
      </w:r>
      <w:r>
        <w:rPr>
          <w:rFonts w:hint="eastAsia" w:ascii="仿宋" w:hAnsi="仿宋" w:eastAsia="仿宋" w:cs="仿宋"/>
          <w:color w:val="000000" w:themeColor="text1"/>
          <w:sz w:val="32"/>
          <w:szCs w:val="32"/>
          <w:shd w:val="clear" w:color="auto" w:fill="FFFFFF"/>
        </w:rPr>
        <w:t>年，县统计局积极贯彻落实省市统计局和县委县政府各项工作部署，深入贯彻落实</w:t>
      </w:r>
      <w:r>
        <w:rPr>
          <w:rFonts w:hint="eastAsia" w:ascii="仿宋" w:hAnsi="仿宋" w:eastAsia="仿宋" w:cs="仿宋"/>
          <w:color w:val="000000" w:themeColor="text1"/>
          <w:sz w:val="32"/>
          <w:szCs w:val="32"/>
          <w:shd w:val="clear" w:color="auto" w:fill="FFFFFF"/>
          <w:lang w:eastAsia="zh-CN"/>
        </w:rPr>
        <w:t>党的二十大</w:t>
      </w:r>
      <w:r>
        <w:rPr>
          <w:rFonts w:hint="eastAsia" w:ascii="仿宋" w:hAnsi="仿宋" w:eastAsia="仿宋" w:cs="仿宋"/>
          <w:color w:val="000000" w:themeColor="text1"/>
          <w:sz w:val="32"/>
          <w:szCs w:val="32"/>
          <w:shd w:val="clear" w:color="auto" w:fill="FFFFFF"/>
        </w:rPr>
        <w:t>精神，为“提高统计能力、提高统计数据质量、提高政府统计公信力”提供了强有力的法制保障。现将</w:t>
      </w:r>
      <w:r>
        <w:rPr>
          <w:rFonts w:hint="eastAsia" w:ascii="仿宋" w:hAnsi="仿宋" w:eastAsia="仿宋" w:cs="仿宋"/>
          <w:color w:val="000000" w:themeColor="text1"/>
          <w:sz w:val="32"/>
          <w:szCs w:val="32"/>
          <w:shd w:val="clear" w:color="auto" w:fill="FFFFFF"/>
          <w:lang w:eastAsia="zh-CN"/>
        </w:rPr>
        <w:t>2022</w:t>
      </w:r>
      <w:r>
        <w:rPr>
          <w:rFonts w:hint="eastAsia" w:ascii="仿宋" w:hAnsi="仿宋" w:eastAsia="仿宋" w:cs="仿宋"/>
          <w:color w:val="000000" w:themeColor="text1"/>
          <w:sz w:val="32"/>
          <w:szCs w:val="32"/>
          <w:shd w:val="clear" w:color="auto" w:fill="FFFFFF"/>
        </w:rPr>
        <w:t>年度法治政府建设情况汇报如下：</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ascii="黑体" w:hAnsi="黑体" w:eastAsia="黑体" w:cs="黑体"/>
          <w:color w:val="000000" w:themeColor="text1"/>
          <w:sz w:val="32"/>
          <w:szCs w:val="32"/>
        </w:rPr>
      </w:pPr>
      <w:r>
        <w:rPr>
          <w:rFonts w:hint="eastAsia" w:ascii="黑体" w:hAnsi="黑体" w:eastAsia="黑体" w:cs="黑体"/>
          <w:color w:val="000000" w:themeColor="text1"/>
          <w:sz w:val="32"/>
          <w:szCs w:val="32"/>
          <w:shd w:val="clear" w:color="auto" w:fill="FFFFFF"/>
        </w:rPr>
        <w:t>一、基本情况</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2" w:firstLineChars="200"/>
        <w:jc w:val="both"/>
        <w:textAlignment w:val="auto"/>
        <w:rPr>
          <w:rFonts w:hint="eastAsia" w:ascii="楷体" w:hAnsi="楷体" w:eastAsia="楷体" w:cs="楷体"/>
          <w:b/>
          <w:bCs/>
          <w:color w:val="000000" w:themeColor="text1"/>
          <w:sz w:val="32"/>
          <w:szCs w:val="32"/>
        </w:rPr>
      </w:pPr>
      <w:r>
        <w:rPr>
          <w:rFonts w:hint="eastAsia" w:ascii="楷体" w:hAnsi="楷体" w:eastAsia="楷体" w:cs="楷体"/>
          <w:b/>
          <w:bCs/>
          <w:color w:val="000000" w:themeColor="text1"/>
          <w:sz w:val="32"/>
          <w:szCs w:val="32"/>
          <w:shd w:val="clear" w:color="auto" w:fill="FFFFFF"/>
        </w:rPr>
        <w:t>（一）</w:t>
      </w:r>
      <w:r>
        <w:rPr>
          <w:rFonts w:hint="eastAsia" w:ascii="楷体" w:hAnsi="楷体" w:eastAsia="楷体" w:cs="楷体"/>
          <w:b/>
          <w:bCs/>
          <w:color w:val="000000"/>
          <w:sz w:val="32"/>
          <w:szCs w:val="32"/>
        </w:rPr>
        <w:t>深入学习贯彻习近平法治思想</w:t>
      </w:r>
      <w:r>
        <w:rPr>
          <w:rFonts w:hint="eastAsia" w:ascii="楷体" w:hAnsi="楷体" w:eastAsia="楷体" w:cs="楷体"/>
          <w:b/>
          <w:bCs/>
          <w:color w:val="000000" w:themeColor="text1"/>
          <w:sz w:val="32"/>
          <w:szCs w:val="32"/>
          <w:shd w:val="clear" w:color="auto" w:fill="FFFFFF"/>
        </w:rPr>
        <w:t>。</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lang w:eastAsia="zh-CN"/>
        </w:rPr>
      </w:pPr>
      <w:r>
        <w:rPr>
          <w:rFonts w:hint="eastAsia" w:ascii="仿宋" w:hAnsi="仿宋" w:eastAsia="仿宋" w:cs="仿宋"/>
          <w:color w:val="000000" w:themeColor="text1"/>
          <w:sz w:val="32"/>
          <w:szCs w:val="32"/>
          <w:shd w:val="clear" w:color="auto" w:fill="FFFFFF"/>
          <w:lang w:eastAsia="zh-CN"/>
        </w:rPr>
        <w:t>坚持通过局支部主题党日、局党组理论学习中心组、全局干部职工大会、统计业务培训会议等平台，组织开展以《中华人民共和国</w:t>
      </w:r>
      <w:bookmarkStart w:id="0" w:name="_GoBack"/>
      <w:bookmarkEnd w:id="0"/>
      <w:r>
        <w:rPr>
          <w:rFonts w:hint="eastAsia" w:ascii="仿宋" w:hAnsi="仿宋" w:eastAsia="仿宋" w:cs="仿宋"/>
          <w:color w:val="000000" w:themeColor="text1"/>
          <w:sz w:val="32"/>
          <w:szCs w:val="32"/>
          <w:shd w:val="clear" w:color="auto" w:fill="FFFFFF"/>
          <w:lang w:eastAsia="zh-CN"/>
        </w:rPr>
        <w:t>宪法》、《统计法》、《统计法实施条例》、《防范和惩治统计造假弄虚作假重要文件选编》和《关于更加有效发挥统计监督职能作用的意见》为核心的统计法律法规教育活动，使得全体干部职工“四个意识”更加牢固，“四个自信”更加坚定，“两个维护”更加坚决；以9.20中国统计开放日和12.8统计法颁布纪念日为契机举办统计法律法规宣传活动，并紧密结合中央《关于深化统计管理体制改革提高统计数据真实性意见》、《防范和惩治统计造假、弄虚作假督察工作规定》和《关于更加有效发挥统计监督职能作用的意见》对统计法律法规再学习再宣传再落实，掀起对统计法律法规的学习新高潮。</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74" w:firstLineChars="200"/>
        <w:jc w:val="both"/>
        <w:textAlignment w:val="auto"/>
        <w:rPr>
          <w:rFonts w:hint="eastAsia" w:ascii="楷体" w:hAnsi="楷体" w:eastAsia="楷体" w:cs="楷体"/>
          <w:b/>
          <w:bCs/>
          <w:color w:val="000000" w:themeColor="text1"/>
          <w:sz w:val="32"/>
          <w:szCs w:val="32"/>
          <w:shd w:val="clear" w:color="auto" w:fill="FFFFFF"/>
          <w:lang w:eastAsia="zh-CN"/>
        </w:rPr>
      </w:pPr>
      <w:r>
        <w:rPr>
          <w:rFonts w:hint="eastAsia" w:ascii="楷体" w:hAnsi="楷体" w:eastAsia="楷体" w:cs="楷体"/>
          <w:b/>
          <w:bCs/>
          <w:i w:val="0"/>
          <w:iCs w:val="0"/>
          <w:caps w:val="0"/>
          <w:color w:val="222222"/>
          <w:spacing w:val="8"/>
          <w:sz w:val="32"/>
          <w:szCs w:val="32"/>
          <w:shd w:val="clear" w:fill="FFFFFF"/>
          <w:lang w:eastAsia="zh-CN"/>
        </w:rPr>
        <w:t>（二）</w:t>
      </w:r>
      <w:r>
        <w:rPr>
          <w:rFonts w:hint="eastAsia" w:ascii="楷体" w:hAnsi="楷体" w:eastAsia="楷体" w:cs="楷体"/>
          <w:b/>
          <w:bCs/>
          <w:i w:val="0"/>
          <w:iCs w:val="0"/>
          <w:caps w:val="0"/>
          <w:color w:val="222222"/>
          <w:spacing w:val="8"/>
          <w:sz w:val="32"/>
          <w:szCs w:val="32"/>
          <w:shd w:val="clear" w:fill="FFFFFF"/>
        </w:rPr>
        <w:t>认真履行防范和惩治统计造假弄虚作假主体责任，持续加大统计执法力度</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lang w:eastAsia="zh-CN"/>
        </w:rPr>
      </w:pPr>
      <w:r>
        <w:rPr>
          <w:rFonts w:hint="eastAsia" w:ascii="仿宋" w:hAnsi="仿宋" w:eastAsia="仿宋" w:cs="仿宋"/>
          <w:color w:val="000000" w:themeColor="text1"/>
          <w:sz w:val="32"/>
          <w:szCs w:val="32"/>
          <w:shd w:val="clear" w:color="auto" w:fill="FFFFFF"/>
          <w:lang w:val="en-US" w:eastAsia="zh-CN"/>
        </w:rPr>
        <w:t>1.</w:t>
      </w:r>
      <w:r>
        <w:rPr>
          <w:rFonts w:hint="eastAsia" w:ascii="仿宋" w:hAnsi="仿宋" w:eastAsia="仿宋" w:cs="仿宋"/>
          <w:color w:val="000000" w:themeColor="text1"/>
          <w:sz w:val="32"/>
          <w:szCs w:val="32"/>
          <w:shd w:val="clear" w:color="auto" w:fill="FFFFFF"/>
          <w:lang w:eastAsia="zh-CN"/>
        </w:rPr>
        <w:t>开展统计造假不收手不收敛问题专项纠治工作。7月12日，县统计局组织召开曲沃县统计造假不收手不收敛问题专项纠治工作推进会，第一时间传达学习了全市《统计造假不收手不收敛专项纠治工作实施方案》，立即对全县统计造假不收手不收敛专项纠治工作进行了安排部署。制定了曲沃县《统计造假不收手不收敛专项纠治工作实施方案》，明确了全县专项纠治工作总体要求、开展自查的内容及方式方法、时间安排、任务分工、工作要求等。工作中我们加强组织领导,成立了局党组书记为组长的专项纠治工作领导小组，狠抓任务落实，督促指导专项纠治工作。安排各股室全面开展自查，建立问题清单，整改台账，明确时间节点7-8月为自查阶段，9月底前进行重点抽查，最后形成总结报告。确保统计造假不收手不收敛问题专项纠治工作取得成效。</w:t>
      </w:r>
    </w:p>
    <w:p>
      <w:pPr>
        <w:pStyle w:val="4"/>
        <w:keepNext w:val="0"/>
        <w:keepLines w:val="0"/>
        <w:pageBreakBefore w:val="0"/>
        <w:kinsoku/>
        <w:wordWrap/>
        <w:overflowPunct/>
        <w:topLinePunct w:val="0"/>
        <w:autoSpaceDE/>
        <w:autoSpaceDN/>
        <w:bidi w:val="0"/>
        <w:adjustRightInd/>
        <w:snapToGrid/>
        <w:spacing w:before="0" w:beforeAutospacing="0" w:after="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lang w:eastAsia="zh-CN"/>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lang w:eastAsia="zh-CN"/>
        </w:rPr>
        <w:t>常态化开展“双随机”统计执法。</w:t>
      </w:r>
      <w:r>
        <w:rPr>
          <w:rFonts w:hint="eastAsia" w:ascii="仿宋" w:hAnsi="仿宋" w:eastAsia="仿宋" w:cs="仿宋"/>
          <w:color w:val="000000" w:themeColor="text1"/>
          <w:sz w:val="32"/>
          <w:szCs w:val="32"/>
          <w:shd w:val="clear" w:color="auto" w:fill="FFFFFF"/>
          <w:lang w:val="en-US" w:eastAsia="zh-CN"/>
        </w:rPr>
        <w:t>2022年</w:t>
      </w:r>
      <w:r>
        <w:rPr>
          <w:rFonts w:hint="eastAsia" w:ascii="仿宋" w:hAnsi="仿宋" w:eastAsia="仿宋" w:cs="仿宋"/>
          <w:color w:val="000000" w:themeColor="text1"/>
          <w:sz w:val="32"/>
          <w:szCs w:val="32"/>
          <w:shd w:val="clear" w:color="auto" w:fill="FFFFFF"/>
          <w:lang w:eastAsia="zh-CN"/>
        </w:rPr>
        <w:t>曲沃县统</w:t>
      </w:r>
      <w:r>
        <w:rPr>
          <w:rFonts w:hint="eastAsia" w:ascii="仿宋" w:hAnsi="仿宋" w:eastAsia="仿宋" w:cs="仿宋"/>
          <w:color w:val="000000"/>
          <w:sz w:val="32"/>
          <w:szCs w:val="32"/>
        </w:rPr>
        <w:t>计局及联合部门行政审批局，通过“双随机、一公开”平台，全县抽取10家“四上企业”进行随机检查，检查内容含调查对象的设置原始记录、统计台账和统计制度执行情况等，并及时将检查的结果市场监管领域双随机一公开监管平台上进行公开。</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2" w:firstLineChars="200"/>
        <w:jc w:val="both"/>
        <w:textAlignment w:val="auto"/>
        <w:rPr>
          <w:rFonts w:hint="eastAsia" w:ascii="楷体" w:hAnsi="楷体" w:eastAsia="楷体" w:cs="楷体"/>
          <w:b/>
          <w:bCs/>
          <w:color w:val="000000" w:themeColor="text1"/>
          <w:sz w:val="32"/>
          <w:szCs w:val="32"/>
          <w:shd w:val="clear" w:color="auto" w:fill="FFFFFF"/>
          <w:lang w:eastAsia="zh-CN"/>
        </w:rPr>
      </w:pPr>
      <w:r>
        <w:rPr>
          <w:rFonts w:hint="eastAsia" w:ascii="楷体" w:hAnsi="楷体" w:eastAsia="楷体" w:cs="楷体"/>
          <w:b/>
          <w:bCs/>
          <w:color w:val="000000" w:themeColor="text1"/>
          <w:sz w:val="32"/>
          <w:szCs w:val="32"/>
          <w:shd w:val="clear" w:color="auto" w:fill="FFFFFF"/>
          <w:lang w:eastAsia="zh-CN"/>
        </w:rPr>
        <w:t>（三）扎实推进统计依法行政。</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lang w:eastAsia="zh-CN"/>
        </w:rPr>
      </w:pPr>
      <w:r>
        <w:rPr>
          <w:rFonts w:hint="eastAsia" w:ascii="仿宋" w:hAnsi="仿宋" w:eastAsia="仿宋" w:cs="仿宋"/>
          <w:color w:val="000000" w:themeColor="text1"/>
          <w:sz w:val="32"/>
          <w:szCs w:val="32"/>
          <w:shd w:val="clear" w:color="auto" w:fill="FFFFFF"/>
          <w:lang w:eastAsia="zh-CN"/>
        </w:rPr>
        <w:t>1.开展多形式普法宣传。一是举办第十三届“中国统计开放日”，统计开放日的主题为“数说新时代 奋进新征程”，局全体干部职工及乡镇统计干部共计80余人参与活动。现场向群众发放统计法律法规宣传手册、一套表入库指南等资料、宣传手提袋及宣传围裙。统计人员通过设置宣传展板、发放宣传资料、并就群众提出的统计问题进行了耐心回答，进一步提高社会群众的依法统计意识，营造了浓厚的统计宣传氛围。二是深入基层企业进行普法宣传活动。县局分管领导带领相关专业人员到胜利工贸、李建家电等企业开展入企服务，为企业宣讲统计法律法规知识和相关政策，针对企业在统计工作中遇到的困难和问题，开展业务交流指导，倾听企业诉求，以便提供更好的统计服务。三是</w:t>
      </w:r>
      <w:r>
        <w:rPr>
          <w:rFonts w:hint="eastAsia" w:ascii="仿宋" w:hAnsi="仿宋" w:eastAsia="仿宋" w:cs="仿宋"/>
          <w:color w:val="000000" w:themeColor="text1"/>
          <w:sz w:val="32"/>
          <w:szCs w:val="32"/>
        </w:rPr>
        <w:t>开展《统计法》进党校活动。</w:t>
      </w:r>
      <w:r>
        <w:rPr>
          <w:rFonts w:hint="eastAsia" w:ascii="仿宋" w:hAnsi="仿宋" w:eastAsia="仿宋" w:cs="仿宋"/>
          <w:color w:val="000000" w:themeColor="text1"/>
          <w:sz w:val="32"/>
          <w:szCs w:val="32"/>
          <w:shd w:val="clear" w:color="auto" w:fill="FFFFFF"/>
          <w:lang w:eastAsia="zh-CN"/>
        </w:rPr>
        <w:t>我局局党组书记李晓飞同志为县委党校第五期乡科级领导干部读书班和第四期青年干部培训班授课，将“统计法”进党校，为学员讲解统计法律法规。</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lang w:eastAsia="zh-CN"/>
        </w:rPr>
        <w:t>2.全面推进政务公开和信息公开。在县</w:t>
      </w:r>
      <w:r>
        <w:rPr>
          <w:rFonts w:hint="eastAsia" w:ascii="仿宋" w:hAnsi="仿宋" w:eastAsia="仿宋" w:cs="仿宋"/>
          <w:color w:val="000000" w:themeColor="text1"/>
          <w:sz w:val="32"/>
          <w:szCs w:val="32"/>
          <w:shd w:val="clear" w:color="auto" w:fill="FFFFFF"/>
        </w:rPr>
        <w:t>政府网站及时发布统计数据解读，常年对外开设投诉电话，接受社会各界咨询和监督。全年，没有因政府信息公开引发公众投诉、举报，或申请行政复议、诉讼。</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3.落实政府法律顾问制度，聘请律师担任法律顾问，围绕行政诉讼与政府信息公开、依法履职等主题开展培训，及时帮助、指导、解决统计工作中的涉法问题。</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2" w:firstLineChars="200"/>
        <w:jc w:val="both"/>
        <w:textAlignment w:val="auto"/>
        <w:rPr>
          <w:rFonts w:hint="eastAsia" w:ascii="楷体" w:hAnsi="楷体" w:eastAsia="楷体" w:cs="楷体"/>
          <w:b/>
          <w:bCs/>
          <w:color w:val="000000" w:themeColor="text1"/>
          <w:sz w:val="32"/>
          <w:szCs w:val="32"/>
          <w:shd w:val="clear" w:color="auto" w:fill="FFFFFF"/>
        </w:rPr>
      </w:pPr>
      <w:r>
        <w:rPr>
          <w:rFonts w:hint="eastAsia" w:ascii="楷体" w:hAnsi="楷体" w:eastAsia="楷体" w:cs="楷体"/>
          <w:b/>
          <w:bCs/>
          <w:color w:val="000000" w:themeColor="text1"/>
          <w:sz w:val="32"/>
          <w:szCs w:val="32"/>
          <w:shd w:val="clear" w:color="auto" w:fill="FFFFFF"/>
        </w:rPr>
        <w:t>（三）积极推进领导干部学法用法</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shd w:val="clear" w:color="auto" w:fill="FFFFFF"/>
        </w:rPr>
      </w:pPr>
      <w:r>
        <w:rPr>
          <w:rFonts w:hint="eastAsia" w:ascii="仿宋" w:hAnsi="仿宋" w:eastAsia="仿宋" w:cs="仿宋"/>
          <w:color w:val="000000" w:themeColor="text1"/>
          <w:sz w:val="32"/>
          <w:szCs w:val="32"/>
          <w:shd w:val="clear" w:color="auto" w:fill="FFFFFF"/>
        </w:rPr>
        <w:t>落实领导干部学法制度，局领导在党组会领学习近平总书记关于统计工作重要讲话指示批示精神，学习《关于深化统计管理体制改革提高统计数据真实性的意见》《统计违纪违法责任人处分处理建议办法》《防范和惩治统计造假、弄虚作假督察工作规定》等文件精神。</w:t>
      </w:r>
      <w:r>
        <w:rPr>
          <w:rFonts w:hint="eastAsia" w:ascii="仿宋" w:hAnsi="仿宋" w:eastAsia="仿宋" w:cs="仿宋"/>
          <w:color w:val="000000" w:themeColor="text1"/>
          <w:sz w:val="32"/>
          <w:szCs w:val="32"/>
        </w:rPr>
        <w:t>组织乡、村</w:t>
      </w:r>
      <w:r>
        <w:rPr>
          <w:rFonts w:hint="eastAsia" w:ascii="仿宋" w:hAnsi="仿宋" w:eastAsia="仿宋" w:cs="仿宋"/>
          <w:color w:val="000000" w:themeColor="text1"/>
          <w:sz w:val="32"/>
          <w:szCs w:val="32"/>
          <w:lang w:eastAsia="zh-CN"/>
        </w:rPr>
        <w:t>两</w:t>
      </w:r>
      <w:r>
        <w:rPr>
          <w:rFonts w:hint="eastAsia" w:ascii="仿宋" w:hAnsi="仿宋" w:eastAsia="仿宋" w:cs="仿宋"/>
          <w:color w:val="000000" w:themeColor="text1"/>
          <w:sz w:val="32"/>
          <w:szCs w:val="32"/>
        </w:rPr>
        <w:t>级统计机构人员开展法治培训，</w:t>
      </w:r>
      <w:r>
        <w:rPr>
          <w:rFonts w:hint="eastAsia" w:ascii="仿宋" w:hAnsi="仿宋" w:eastAsia="仿宋" w:cs="仿宋"/>
          <w:color w:val="000000" w:themeColor="text1"/>
          <w:sz w:val="32"/>
          <w:szCs w:val="32"/>
          <w:shd w:val="clear" w:color="auto" w:fill="FFFFFF"/>
        </w:rPr>
        <w:t>不断提高全体干部依法统计的能力和水平。</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ascii="黑体" w:hAnsi="黑体" w:eastAsia="黑体" w:cs="黑体"/>
          <w:color w:val="000000" w:themeColor="text1"/>
          <w:sz w:val="32"/>
          <w:szCs w:val="32"/>
          <w:shd w:val="clear" w:color="auto" w:fill="FFFFFF"/>
        </w:rPr>
      </w:pPr>
      <w:r>
        <w:rPr>
          <w:rFonts w:hint="eastAsia" w:ascii="黑体" w:hAnsi="黑体" w:eastAsia="黑体" w:cs="黑体"/>
          <w:color w:val="000000" w:themeColor="text1"/>
          <w:sz w:val="32"/>
          <w:szCs w:val="32"/>
          <w:shd w:val="clear" w:color="auto" w:fill="FFFFFF"/>
        </w:rPr>
        <w:t>二、依法统计方面存在的问题</w:t>
      </w:r>
    </w:p>
    <w:p>
      <w:pPr>
        <w:pStyle w:val="4"/>
        <w:keepNext w:val="0"/>
        <w:keepLines w:val="0"/>
        <w:pageBreakBefore w:val="0"/>
        <w:widowControl/>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_GB2312" w:hAnsi="仿宋" w:eastAsia="仿宋_GB2312" w:cs="仿宋_GB2312"/>
          <w:color w:val="000000" w:themeColor="text1"/>
          <w:sz w:val="32"/>
          <w:szCs w:val="32"/>
        </w:rPr>
      </w:pPr>
      <w:r>
        <w:rPr>
          <w:rFonts w:hint="eastAsia" w:ascii="仿宋" w:hAnsi="仿宋" w:eastAsia="仿宋" w:cs="仿宋"/>
          <w:color w:val="000000" w:themeColor="text1"/>
          <w:sz w:val="32"/>
          <w:szCs w:val="32"/>
          <w:lang w:eastAsia="zh-CN"/>
        </w:rPr>
        <w:t>2022</w:t>
      </w:r>
      <w:r>
        <w:rPr>
          <w:rFonts w:hint="eastAsia" w:ascii="仿宋" w:hAnsi="仿宋" w:eastAsia="仿宋" w:cs="仿宋"/>
          <w:color w:val="000000" w:themeColor="text1"/>
          <w:sz w:val="32"/>
          <w:szCs w:val="32"/>
        </w:rPr>
        <w:t>年,我局的</w:t>
      </w:r>
      <w:r>
        <w:rPr>
          <w:rFonts w:hint="eastAsia" w:ascii="仿宋" w:hAnsi="仿宋" w:eastAsia="仿宋" w:cs="仿宋"/>
          <w:color w:val="000000" w:themeColor="text1"/>
          <w:sz w:val="32"/>
          <w:szCs w:val="32"/>
          <w:shd w:val="clear" w:color="auto" w:fill="FFFFFF"/>
        </w:rPr>
        <w:t>法</w:t>
      </w:r>
      <w:r>
        <w:rPr>
          <w:rFonts w:hint="eastAsia" w:ascii="仿宋" w:hAnsi="仿宋" w:eastAsia="仿宋" w:cs="仿宋"/>
          <w:color w:val="000000" w:themeColor="text1"/>
          <w:sz w:val="32"/>
          <w:szCs w:val="32"/>
          <w:shd w:val="clear" w:color="auto" w:fill="FFFFFF"/>
          <w:lang w:eastAsia="zh-CN"/>
        </w:rPr>
        <w:t>制</w:t>
      </w:r>
      <w:r>
        <w:rPr>
          <w:rFonts w:hint="eastAsia" w:ascii="仿宋" w:hAnsi="仿宋" w:eastAsia="仿宋" w:cs="仿宋"/>
          <w:color w:val="000000" w:themeColor="text1"/>
          <w:sz w:val="32"/>
          <w:szCs w:val="32"/>
          <w:shd w:val="clear" w:color="auto" w:fill="FFFFFF"/>
        </w:rPr>
        <w:t>政府建设</w:t>
      </w:r>
      <w:r>
        <w:rPr>
          <w:rFonts w:hint="eastAsia" w:ascii="仿宋" w:hAnsi="仿宋" w:eastAsia="仿宋" w:cs="仿宋"/>
          <w:color w:val="000000" w:themeColor="text1"/>
          <w:sz w:val="32"/>
          <w:szCs w:val="32"/>
        </w:rPr>
        <w:t>工作取得了一定成效,但也还存在一些问题:一是统计法治意识淡薄，仍然是当前统计法治建设面临的一个突出问题，主要表现在人们缺乏对统计法律的敬畏意识。有的统计调查对象对于填报统计数据的义务置若罔闻，不愿配合统计调查工作;二是宣传力度还不够大。虽然经过多年努力,法治政府建设逐渐为人们所认识,但社会的认知度总体程度不高,这充分说明我们的宣传未能完全深入人心,全县上下依法统计、依法行政意识还有待加强。三是执法人员力量薄弱，缺少专业执法人员,没有独立的执法机构。随着依法行政的推进和法治工作的不断完善,执法能力有待进一点加强,执法水平有待进一步提高。</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ascii="黑体" w:hAnsi="黑体" w:eastAsia="黑体" w:cs="黑体"/>
          <w:color w:val="000000" w:themeColor="text1"/>
          <w:sz w:val="32"/>
          <w:szCs w:val="32"/>
          <w:shd w:val="clear" w:color="auto" w:fill="FFFFFF"/>
        </w:rPr>
      </w:pPr>
      <w:r>
        <w:rPr>
          <w:rFonts w:hint="eastAsia" w:ascii="黑体" w:hAnsi="黑体" w:eastAsia="黑体" w:cs="黑体"/>
          <w:color w:val="000000" w:themeColor="text1"/>
          <w:sz w:val="32"/>
          <w:szCs w:val="32"/>
          <w:shd w:val="clear" w:color="auto" w:fill="FFFFFF"/>
        </w:rPr>
        <w:t>三、202</w:t>
      </w:r>
      <w:r>
        <w:rPr>
          <w:rFonts w:hint="eastAsia" w:ascii="黑体" w:hAnsi="黑体" w:eastAsia="黑体" w:cs="黑体"/>
          <w:color w:val="000000" w:themeColor="text1"/>
          <w:sz w:val="32"/>
          <w:szCs w:val="32"/>
          <w:shd w:val="clear" w:color="auto" w:fill="FFFFFF"/>
          <w:lang w:val="en-US" w:eastAsia="zh-CN"/>
        </w:rPr>
        <w:t>3</w:t>
      </w:r>
      <w:r>
        <w:rPr>
          <w:rFonts w:hint="eastAsia" w:ascii="黑体" w:hAnsi="黑体" w:eastAsia="黑体" w:cs="黑体"/>
          <w:color w:val="000000" w:themeColor="text1"/>
          <w:sz w:val="32"/>
          <w:szCs w:val="32"/>
          <w:shd w:val="clear" w:color="auto" w:fill="FFFFFF"/>
        </w:rPr>
        <w:t>年工作计划</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2" w:firstLineChars="200"/>
        <w:jc w:val="both"/>
        <w:textAlignment w:val="auto"/>
        <w:rPr>
          <w:rFonts w:ascii="楷体_GB2312" w:hAnsi="仿宋" w:eastAsia="楷体_GB2312" w:cs="楷体_GB2312"/>
          <w:color w:val="000000" w:themeColor="text1"/>
          <w:sz w:val="32"/>
          <w:szCs w:val="32"/>
          <w:shd w:val="clear" w:color="auto" w:fill="FFFFFF"/>
        </w:rPr>
      </w:pPr>
      <w:r>
        <w:rPr>
          <w:rFonts w:hint="eastAsia" w:ascii="楷体" w:hAnsi="楷体" w:eastAsia="楷体" w:cs="楷体"/>
          <w:b/>
          <w:bCs/>
          <w:color w:val="000000" w:themeColor="text1"/>
          <w:sz w:val="32"/>
          <w:szCs w:val="32"/>
          <w:shd w:val="clear" w:color="auto" w:fill="FFFFFF"/>
        </w:rPr>
        <w:t>(一)进一步优化统计法治环境。</w:t>
      </w:r>
    </w:p>
    <w:p>
      <w:pPr>
        <w:pStyle w:val="4"/>
        <w:keepNext w:val="0"/>
        <w:keepLines w:val="0"/>
        <w:pageBreakBefore w:val="0"/>
        <w:widowControl/>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强化认识，提升统计法治站位。要站在讲政治的高度，充分认识统计法治对保障统计数据质量的重要作用，切实将抓好统计法治工作作为贯彻落实习近平总书记对统计工作的重要讲话指示批示精神、党中央关于统计改革发展决策部署以及中央《意见》《办法》《规定》的具体举措，严格防范和惩治统计造假弄虚作假行为，提高统计数据真实性的责任感和使命感，确保统计执法检查常态化开展。</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2" w:firstLineChars="200"/>
        <w:jc w:val="both"/>
        <w:textAlignment w:val="auto"/>
        <w:rPr>
          <w:rFonts w:hint="eastAsia" w:ascii="楷体" w:hAnsi="楷体" w:eastAsia="楷体" w:cs="楷体"/>
          <w:b/>
          <w:bCs/>
          <w:color w:val="000000" w:themeColor="text1"/>
          <w:sz w:val="32"/>
          <w:szCs w:val="32"/>
          <w:shd w:val="clear" w:color="auto" w:fill="FFFFFF"/>
        </w:rPr>
      </w:pPr>
      <w:r>
        <w:rPr>
          <w:rFonts w:hint="eastAsia" w:ascii="楷体" w:hAnsi="楷体" w:eastAsia="楷体" w:cs="楷体"/>
          <w:b/>
          <w:bCs/>
          <w:color w:val="000000" w:themeColor="text1"/>
          <w:sz w:val="32"/>
          <w:szCs w:val="32"/>
          <w:shd w:val="clear" w:color="auto" w:fill="FFFFFF"/>
        </w:rPr>
        <w:t>(二)加强统计普法宣传力度。</w:t>
      </w:r>
    </w:p>
    <w:p>
      <w:pPr>
        <w:pStyle w:val="4"/>
        <w:keepNext w:val="0"/>
        <w:keepLines w:val="0"/>
        <w:pageBreakBefore w:val="0"/>
        <w:widowControl/>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真正推进统计法进机关、进乡村、进社区、进学校、进企业、进单位、进网络，以真实案例讲解法律条文，有的放矢、深入浅出地一对一指导统计调查对象依法开展统计工作。只有在《统计法》普及宣传上寻求突破，才能让每一个社会成员认真履行统计义务，勇于承担统计责任。</w:t>
      </w:r>
    </w:p>
    <w:p>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660" w:lineRule="exact"/>
        <w:ind w:firstLine="642" w:firstLineChars="200"/>
        <w:jc w:val="both"/>
        <w:textAlignment w:val="auto"/>
        <w:rPr>
          <w:rFonts w:hint="eastAsia" w:ascii="楷体" w:hAnsi="楷体" w:eastAsia="楷体" w:cs="楷体"/>
          <w:b/>
          <w:bCs/>
          <w:color w:val="000000" w:themeColor="text1"/>
          <w:sz w:val="32"/>
          <w:szCs w:val="32"/>
          <w:shd w:val="clear" w:color="auto" w:fill="FFFFFF"/>
        </w:rPr>
      </w:pPr>
      <w:r>
        <w:rPr>
          <w:rFonts w:hint="eastAsia" w:ascii="楷体" w:hAnsi="楷体" w:eastAsia="楷体" w:cs="楷体"/>
          <w:b/>
          <w:bCs/>
          <w:color w:val="000000" w:themeColor="text1"/>
          <w:sz w:val="32"/>
          <w:szCs w:val="32"/>
          <w:shd w:val="clear" w:color="auto" w:fill="FFFFFF"/>
        </w:rPr>
        <w:t>(三)加强依法统计力度。</w:t>
      </w:r>
    </w:p>
    <w:p>
      <w:pPr>
        <w:pStyle w:val="4"/>
        <w:keepNext w:val="0"/>
        <w:keepLines w:val="0"/>
        <w:pageBreakBefore w:val="0"/>
        <w:widowControl/>
        <w:kinsoku/>
        <w:wordWrap/>
        <w:overflowPunct/>
        <w:topLinePunct w:val="0"/>
        <w:autoSpaceDE/>
        <w:autoSpaceDN/>
        <w:bidi w:val="0"/>
        <w:adjustRightInd/>
        <w:snapToGrid/>
        <w:spacing w:beforeAutospacing="0" w:afterAutospacing="0" w:line="660" w:lineRule="exact"/>
        <w:ind w:firstLine="640" w:firstLineChars="200"/>
        <w:jc w:val="both"/>
        <w:textAlignment w:val="auto"/>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依法统计与法治建设密不可分,统计报表数据真实有效离不开统计法治政府建设,我局坚决做到依法统计,进一步加大对网络平台报表的数据审查、监督力度,确保报表数据真实可靠,全面推进法治政府建设工作,深化统计法治建设,为全方位推动曲沃经济高质量发展，全力打造“活力之城、幸福之城、奋斗之城”贡献力量。　      </w:t>
      </w:r>
    </w:p>
    <w:p>
      <w:pPr>
        <w:widowControl/>
        <w:shd w:val="clear" w:color="auto" w:fill="FFFFFF"/>
        <w:spacing w:line="600" w:lineRule="exact"/>
        <w:ind w:right="320" w:firstLine="640" w:firstLineChars="200"/>
        <w:jc w:val="right"/>
        <w:rPr>
          <w:rFonts w:hint="eastAsia" w:ascii="仿宋" w:hAnsi="仿宋" w:eastAsia="仿宋" w:cs="仿宋"/>
          <w:color w:val="000000" w:themeColor="text1"/>
          <w:sz w:val="32"/>
          <w:szCs w:val="32"/>
          <w:shd w:val="clear" w:color="auto" w:fill="FFFFFF"/>
        </w:rPr>
      </w:pPr>
    </w:p>
    <w:p>
      <w:pPr>
        <w:widowControl/>
        <w:shd w:val="clear" w:color="auto" w:fill="FFFFFF"/>
        <w:spacing w:line="600" w:lineRule="exact"/>
        <w:ind w:right="320" w:firstLine="640" w:firstLineChars="200"/>
        <w:jc w:val="right"/>
        <w:rPr>
          <w:rFonts w:hint="eastAsia"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 xml:space="preserve">曲沃县统计局   </w:t>
      </w:r>
    </w:p>
    <w:p>
      <w:pPr>
        <w:spacing w:line="600" w:lineRule="exact"/>
        <w:ind w:firstLine="640" w:firstLineChars="200"/>
        <w:jc w:val="right"/>
        <w:rPr>
          <w:rFonts w:hint="eastAsia"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202</w:t>
      </w:r>
      <w:r>
        <w:rPr>
          <w:rFonts w:hint="eastAsia" w:ascii="仿宋" w:hAnsi="仿宋" w:eastAsia="仿宋" w:cs="仿宋"/>
          <w:color w:val="000000" w:themeColor="text1"/>
          <w:kern w:val="0"/>
          <w:sz w:val="32"/>
          <w:szCs w:val="32"/>
          <w:lang w:val="en-US" w:eastAsia="zh-CN"/>
        </w:rPr>
        <w:t>3</w:t>
      </w:r>
      <w:r>
        <w:rPr>
          <w:rFonts w:hint="eastAsia" w:ascii="仿宋" w:hAnsi="仿宋" w:eastAsia="仿宋" w:cs="仿宋"/>
          <w:color w:val="000000" w:themeColor="text1"/>
          <w:kern w:val="0"/>
          <w:sz w:val="32"/>
          <w:szCs w:val="32"/>
        </w:rPr>
        <w:t>年</w:t>
      </w:r>
      <w:r>
        <w:rPr>
          <w:rFonts w:hint="eastAsia" w:ascii="仿宋" w:hAnsi="仿宋" w:eastAsia="仿宋" w:cs="仿宋"/>
          <w:color w:val="000000" w:themeColor="text1"/>
          <w:kern w:val="0"/>
          <w:sz w:val="32"/>
          <w:szCs w:val="32"/>
          <w:lang w:val="en-US" w:eastAsia="zh-CN"/>
        </w:rPr>
        <w:t>3</w:t>
      </w:r>
      <w:r>
        <w:rPr>
          <w:rFonts w:hint="eastAsia" w:ascii="仿宋" w:hAnsi="仿宋" w:eastAsia="仿宋" w:cs="仿宋"/>
          <w:color w:val="000000" w:themeColor="text1"/>
          <w:kern w:val="0"/>
          <w:sz w:val="32"/>
          <w:szCs w:val="32"/>
        </w:rPr>
        <w:t>月1</w:t>
      </w:r>
      <w:r>
        <w:rPr>
          <w:rFonts w:hint="eastAsia" w:ascii="仿宋" w:hAnsi="仿宋" w:eastAsia="仿宋" w:cs="仿宋"/>
          <w:color w:val="000000" w:themeColor="text1"/>
          <w:kern w:val="0"/>
          <w:sz w:val="32"/>
          <w:szCs w:val="32"/>
          <w:lang w:val="en-US" w:eastAsia="zh-CN"/>
        </w:rPr>
        <w:t>3</w:t>
      </w:r>
      <w:r>
        <w:rPr>
          <w:rFonts w:hint="eastAsia" w:ascii="仿宋" w:hAnsi="仿宋" w:eastAsia="仿宋" w:cs="仿宋"/>
          <w:color w:val="000000" w:themeColor="text1"/>
          <w:kern w:val="0"/>
          <w:sz w:val="32"/>
          <w:szCs w:val="32"/>
        </w:rPr>
        <w:t xml:space="preserve">日  </w:t>
      </w:r>
    </w:p>
    <w:p>
      <w:pPr>
        <w:pStyle w:val="4"/>
        <w:widowControl/>
        <w:shd w:val="clear" w:color="auto" w:fill="FFFFFF"/>
        <w:spacing w:beforeAutospacing="0" w:afterAutospacing="0" w:line="600" w:lineRule="exact"/>
        <w:ind w:right="640"/>
        <w:rPr>
          <w:rFonts w:ascii="仿宋_GB2312" w:hAnsi="仿宋"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w:t>
      </w:r>
      <w:r>
        <w:rPr>
          <w:rFonts w:hint="eastAsia" w:ascii="仿宋_GB2312" w:hAnsi="仿宋" w:eastAsia="仿宋_GB2312" w:cs="仿宋_GB2312"/>
          <w:color w:val="000000" w:themeColor="text1"/>
          <w:sz w:val="32"/>
          <w:szCs w:val="32"/>
          <w:shd w:val="clear" w:color="auto" w:fill="FFFFFF"/>
        </w:rPr>
        <w:t xml:space="preserve"> </w:t>
      </w:r>
    </w:p>
    <w:p>
      <w:pPr>
        <w:pStyle w:val="4"/>
        <w:widowControl/>
        <w:shd w:val="clear" w:color="auto" w:fill="FFFFFF"/>
        <w:spacing w:beforeAutospacing="0" w:afterAutospacing="0" w:line="600" w:lineRule="exact"/>
        <w:ind w:firstLine="640" w:firstLineChars="200"/>
        <w:rPr>
          <w:rFonts w:ascii="仿宋_GB2312" w:hAnsi="仿宋" w:eastAsia="仿宋_GB2312" w:cs="仿宋_GB2312"/>
          <w:color w:val="000000" w:themeColor="text1"/>
          <w:sz w:val="32"/>
          <w:szCs w:val="32"/>
        </w:rPr>
      </w:pPr>
      <w:r>
        <w:rPr>
          <w:rFonts w:hint="eastAsia" w:ascii="宋体" w:hAnsi="宋体" w:eastAsia="仿宋_GB2312" w:cs="宋体"/>
          <w:color w:val="000000" w:themeColor="text1"/>
          <w:sz w:val="32"/>
          <w:szCs w:val="32"/>
          <w:shd w:val="clear" w:color="auto" w:fill="FFFFFF"/>
        </w:rPr>
        <w:t>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path/>
          <v:fill on="f" focussize="0,0"/>
          <v:stroke on="f" weight="0.5pt" joinstyle="miter"/>
          <v:imagedata o:title=""/>
          <o:lock v:ext="edit"/>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jY3YzllY2M2N2Y2NjZhZTMyOTI3YmI4MTFhMDU5ZTkifQ=="/>
  </w:docVars>
  <w:rsids>
    <w:rsidRoot w:val="009F3256"/>
    <w:rsid w:val="00096A3E"/>
    <w:rsid w:val="0012255E"/>
    <w:rsid w:val="00164232"/>
    <w:rsid w:val="001E3DAE"/>
    <w:rsid w:val="001F159B"/>
    <w:rsid w:val="0027067D"/>
    <w:rsid w:val="00355DCD"/>
    <w:rsid w:val="0039785F"/>
    <w:rsid w:val="003F2868"/>
    <w:rsid w:val="003F30CC"/>
    <w:rsid w:val="003F5588"/>
    <w:rsid w:val="0044697A"/>
    <w:rsid w:val="004565C1"/>
    <w:rsid w:val="00456FF6"/>
    <w:rsid w:val="004C1348"/>
    <w:rsid w:val="005024CF"/>
    <w:rsid w:val="005E2B30"/>
    <w:rsid w:val="005F6477"/>
    <w:rsid w:val="00616B33"/>
    <w:rsid w:val="006B720D"/>
    <w:rsid w:val="0078432E"/>
    <w:rsid w:val="007C181B"/>
    <w:rsid w:val="00802E14"/>
    <w:rsid w:val="008767A9"/>
    <w:rsid w:val="00930BC8"/>
    <w:rsid w:val="0099521F"/>
    <w:rsid w:val="009F3256"/>
    <w:rsid w:val="00AA201D"/>
    <w:rsid w:val="00C662EC"/>
    <w:rsid w:val="00CA5F43"/>
    <w:rsid w:val="00CB30CB"/>
    <w:rsid w:val="00D50B32"/>
    <w:rsid w:val="00D80468"/>
    <w:rsid w:val="00F16FF8"/>
    <w:rsid w:val="00F96225"/>
    <w:rsid w:val="00FB6ABD"/>
    <w:rsid w:val="07CF4038"/>
    <w:rsid w:val="08BD0334"/>
    <w:rsid w:val="0AEB0CF3"/>
    <w:rsid w:val="1FCC33D0"/>
    <w:rsid w:val="23240602"/>
    <w:rsid w:val="246B4C91"/>
    <w:rsid w:val="299F1E59"/>
    <w:rsid w:val="33CB48B5"/>
    <w:rsid w:val="3826080A"/>
    <w:rsid w:val="48360F8E"/>
    <w:rsid w:val="49F06C96"/>
    <w:rsid w:val="64E86E86"/>
    <w:rsid w:val="71AB5C99"/>
    <w:rsid w:val="780F50C8"/>
    <w:rsid w:val="EBBF797C"/>
    <w:rsid w:val="FDB79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1842</Words>
  <Characters>1885</Characters>
  <Lines>14</Lines>
  <Paragraphs>3</Paragraphs>
  <TotalTime>47</TotalTime>
  <ScaleCrop>false</ScaleCrop>
  <LinksUpToDate>false</LinksUpToDate>
  <CharactersWithSpaces>1934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2022-02-17T23:09:00Z</dcterms:created>
  <dc:creator>Administrator.Win7-2019CKNRPR</dc:creator>
  <cp:lastModifiedBy>baixin</cp:lastModifiedBy>
  <cp:lastPrinted>2023-03-14T00:24:00Z</cp:lastPrinted>
  <dcterms:modified xsi:type="dcterms:W3CDTF">2023-03-17T17:40:37Z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C3110A8027704357B30AE0C17D897289</vt:lpwstr>
  </property>
</Properties>
</file>