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30" w:lineRule="exact"/>
        <w:jc w:val="both"/>
        <w:textAlignment w:val="auto"/>
        <w:rPr>
          <w:rFonts w:hint="eastAsia" w:ascii="黑体" w:hAnsi="黑体" w:eastAsia="黑体"/>
          <w:sz w:val="36"/>
          <w:szCs w:val="36"/>
        </w:rPr>
      </w:pPr>
      <w:r>
        <w:rPr>
          <w:rFonts w:hint="eastAsia" w:ascii="黑体" w:hAnsi="黑体" w:eastAsia="黑体"/>
          <w:sz w:val="32"/>
          <w:szCs w:val="32"/>
        </w:rPr>
        <w:t>附件2</w:t>
      </w:r>
    </w:p>
    <w:p>
      <w:pPr>
        <w:keepNext w:val="0"/>
        <w:keepLines w:val="0"/>
        <w:pageBreakBefore w:val="0"/>
        <w:widowControl w:val="0"/>
        <w:kinsoku/>
        <w:wordWrap/>
        <w:overflowPunct/>
        <w:topLinePunct w:val="0"/>
        <w:autoSpaceDE/>
        <w:autoSpaceDN/>
        <w:bidi w:val="0"/>
        <w:adjustRightInd/>
        <w:snapToGrid/>
        <w:spacing w:line="63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曲沃县巩固全国基层中医药工作</w:t>
      </w:r>
    </w:p>
    <w:p>
      <w:pPr>
        <w:keepNext w:val="0"/>
        <w:keepLines w:val="0"/>
        <w:pageBreakBefore w:val="0"/>
        <w:widowControl w:val="0"/>
        <w:kinsoku/>
        <w:wordWrap/>
        <w:overflowPunct/>
        <w:topLinePunct w:val="0"/>
        <w:autoSpaceDE/>
        <w:autoSpaceDN/>
        <w:bidi w:val="0"/>
        <w:adjustRightInd/>
        <w:snapToGrid/>
        <w:spacing w:line="63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示范县联席制度</w:t>
      </w:r>
    </w:p>
    <w:p>
      <w:pPr>
        <w:pStyle w:val="2"/>
        <w:keepNext w:val="0"/>
        <w:keepLines w:val="0"/>
        <w:pageBreakBefore w:val="0"/>
        <w:widowControl w:val="0"/>
        <w:kinsoku/>
        <w:wordWrap/>
        <w:overflowPunct/>
        <w:topLinePunct w:val="0"/>
        <w:autoSpaceDE/>
        <w:autoSpaceDN/>
        <w:bidi w:val="0"/>
        <w:adjustRightInd/>
        <w:snapToGrid/>
        <w:spacing w:after="0" w:line="630" w:lineRule="exact"/>
        <w:jc w:val="both"/>
        <w:textAlignment w:val="auto"/>
      </w:pP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第一条</w:t>
      </w:r>
      <w:r>
        <w:rPr>
          <w:rFonts w:hint="eastAsia" w:ascii="仿宋_GB2312" w:hAnsi="仿宋_GB2312" w:eastAsia="仿宋_GB2312" w:cs="仿宋_GB2312"/>
          <w:color w:val="000000"/>
          <w:sz w:val="32"/>
          <w:szCs w:val="32"/>
        </w:rPr>
        <w:t xml:space="preserve">  为加强巩固全国基层中医药工作示范县及中医药工作的领导，及时分析解决复审过程中出现的问题，充分发挥县直各部门和各乡镇政府的工作主动性，提高部门之间、乡镇之间互动和整体合力，根据《中华人民共和国中医药法》《曲沃县巩固全国基层中医药工作示范县实施方案》，特制定本制度。</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第二条</w:t>
      </w:r>
      <w:r>
        <w:rPr>
          <w:rFonts w:hint="eastAsia" w:ascii="仿宋_GB2312" w:hAnsi="仿宋_GB2312" w:eastAsia="仿宋_GB2312" w:cs="仿宋_GB2312"/>
          <w:color w:val="000000"/>
          <w:sz w:val="32"/>
          <w:szCs w:val="32"/>
        </w:rPr>
        <w:t xml:space="preserve">  曲沃县巩固全国基层中医工作示范县领导组负责建立联席制度并监督其执行情况。</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第三条</w:t>
      </w:r>
      <w:r>
        <w:rPr>
          <w:rFonts w:hint="eastAsia" w:ascii="仿宋_GB2312" w:hAnsi="仿宋_GB2312" w:eastAsia="仿宋_GB2312" w:cs="仿宋_GB2312"/>
          <w:color w:val="000000"/>
          <w:sz w:val="32"/>
          <w:szCs w:val="32"/>
        </w:rPr>
        <w:t xml:space="preserve">  曲沃县巩固全国基层中医工作示范县办公室（县卫体局）负责定期收集中医药工作出现的问题和困难，各成员单位及乡镇政府提出需要研究和协调的事宜。</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第四条</w:t>
      </w:r>
      <w:r>
        <w:rPr>
          <w:rFonts w:hint="eastAsia" w:ascii="仿宋_GB2312" w:hAnsi="仿宋_GB2312" w:eastAsia="仿宋_GB2312" w:cs="仿宋_GB2312"/>
          <w:color w:val="000000"/>
          <w:sz w:val="32"/>
          <w:szCs w:val="32"/>
        </w:rPr>
        <w:t xml:space="preserve">  实行联席会议制度，每季度一次，根据工作需要，可随时召开；巩固全国基层中医工作示范县领导组成员单位一把手必须参加。</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第五条</w:t>
      </w:r>
      <w:r>
        <w:rPr>
          <w:rFonts w:hint="eastAsia" w:ascii="仿宋_GB2312" w:hAnsi="仿宋_GB2312" w:eastAsia="仿宋_GB2312" w:cs="仿宋_GB2312"/>
          <w:color w:val="000000"/>
          <w:sz w:val="32"/>
          <w:szCs w:val="32"/>
        </w:rPr>
        <w:t xml:space="preserve">  联席会一般由巩固领导组组长主持，特殊情况可委托副组长主持。</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第六条</w:t>
      </w:r>
      <w:r>
        <w:rPr>
          <w:rFonts w:hint="eastAsia" w:ascii="仿宋_GB2312" w:hAnsi="仿宋_GB2312" w:eastAsia="仿宋_GB2312" w:cs="仿宋_GB2312"/>
          <w:color w:val="000000"/>
          <w:sz w:val="32"/>
          <w:szCs w:val="32"/>
        </w:rPr>
        <w:t xml:space="preserve">  协调事项主要包括：本部门、本乡镇无法自身解决或涉及全县整体工作的重大事项；需要全县统一工作标准、统一口径的事项；需要报政府批准的事项；需要统一购置设备、经费统一投入的事项；需要中医药专业人员统一培训指导的事项；需要补充录用中医药人员事项；凡中医药事业改革事项涉及相关部门和乡镇的事项；领导组认为需要协调的事项。</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第七条</w:t>
      </w:r>
      <w:r>
        <w:rPr>
          <w:rFonts w:hint="eastAsia" w:ascii="仿宋_GB2312" w:hAnsi="仿宋_GB2312" w:eastAsia="仿宋_GB2312" w:cs="仿宋_GB2312"/>
          <w:color w:val="000000"/>
          <w:sz w:val="32"/>
          <w:szCs w:val="32"/>
        </w:rPr>
        <w:t xml:space="preserve">  一般采用书面材料形式向领导组主要领导汇报协调的事项，领导组认为必要，可列入季度会议研究协调，也可根据工作需要，随时召开。</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第八条</w:t>
      </w:r>
      <w:r>
        <w:rPr>
          <w:rFonts w:hint="eastAsia" w:ascii="仿宋_GB2312" w:hAnsi="仿宋_GB2312" w:eastAsia="仿宋_GB2312" w:cs="仿宋_GB2312"/>
          <w:color w:val="000000"/>
          <w:sz w:val="32"/>
          <w:szCs w:val="32"/>
        </w:rPr>
        <w:t xml:space="preserve">  每次联席会议议定事项，要以领导组名义，书面形式向县政府汇报。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第九条</w:t>
      </w:r>
      <w:r>
        <w:rPr>
          <w:rFonts w:hint="eastAsia" w:ascii="仿宋_GB2312" w:hAnsi="仿宋_GB2312" w:eastAsia="仿宋_GB2312" w:cs="仿宋_GB2312"/>
          <w:color w:val="000000"/>
          <w:sz w:val="32"/>
          <w:szCs w:val="32"/>
        </w:rPr>
        <w:t xml:space="preserve">  协调事项暂达不成一致意见的，领导组责成专人负责此事项并继续推进，必要时，可报县政府决定。</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第十条</w:t>
      </w:r>
      <w:r>
        <w:rPr>
          <w:rFonts w:hint="eastAsia" w:ascii="仿宋_GB2312" w:hAnsi="仿宋_GB2312" w:eastAsia="仿宋_GB2312" w:cs="仿宋_GB2312"/>
          <w:color w:val="000000"/>
          <w:sz w:val="32"/>
          <w:szCs w:val="32"/>
        </w:rPr>
        <w:t xml:space="preserve">  县卫体局负责联席会的记录，并负责协调会议议定事项执行情况的跟踪督查。</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第十一条</w:t>
      </w:r>
      <w:r>
        <w:rPr>
          <w:rFonts w:hint="eastAsia" w:ascii="仿宋_GB2312" w:hAnsi="仿宋_GB2312" w:eastAsia="仿宋_GB2312" w:cs="仿宋_GB2312"/>
          <w:color w:val="000000"/>
          <w:sz w:val="32"/>
          <w:szCs w:val="32"/>
        </w:rPr>
        <w:t xml:space="preserve">  巩固工作及中医药工作涉及领导组成员单位以外事项，由领导组副组长向县长汇报并要同以外事项的分管县长沟通。</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第十二条</w:t>
      </w:r>
      <w:r>
        <w:rPr>
          <w:rFonts w:hint="eastAsia" w:ascii="仿宋_GB2312" w:hAnsi="仿宋_GB2312" w:eastAsia="仿宋_GB2312" w:cs="仿宋_GB2312"/>
          <w:color w:val="000000"/>
          <w:sz w:val="32"/>
          <w:szCs w:val="32"/>
        </w:rPr>
        <w:t xml:space="preserve">  凡涉及中医药人员编制、录用、调配方面的事项由人社局提出解决意见；凡涉及发展规划、重点投资事项由发改局提出方案；凡涉及药品、中医器械方面的事项，由市场监督管理局提出意见；凡涉及各乡镇事项，由各乡镇政府提出意见；县卫体局总体收集部门意见并及时汇报巩固领导组组长、副组长。</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第十三条</w:t>
      </w:r>
      <w:r>
        <w:rPr>
          <w:rFonts w:hint="eastAsia" w:ascii="仿宋_GB2312" w:hAnsi="仿宋_GB2312" w:eastAsia="仿宋_GB2312" w:cs="仿宋_GB2312"/>
          <w:color w:val="000000"/>
          <w:sz w:val="32"/>
          <w:szCs w:val="32"/>
        </w:rPr>
        <w:t xml:space="preserve">  本制度由曲沃县巩固全国基层中医药工作示范县领导组办公室负责解释。</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b w:val="0"/>
          <w:bCs w:val="0"/>
          <w:color w:val="000000"/>
          <w:sz w:val="32"/>
          <w:szCs w:val="32"/>
        </w:rPr>
        <w:t>第十四条</w:t>
      </w:r>
      <w:r>
        <w:rPr>
          <w:rFonts w:hint="eastAsia" w:ascii="仿宋_GB2312" w:hAnsi="仿宋_GB2312" w:eastAsia="仿宋_GB2312" w:cs="仿宋_GB2312"/>
          <w:color w:val="000000"/>
          <w:sz w:val="32"/>
          <w:szCs w:val="32"/>
        </w:rPr>
        <w:t xml:space="preserve">  本制度从2022年5月3</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日执行。</w:t>
      </w:r>
    </w:p>
    <w:p>
      <w:pPr>
        <w:keepNext w:val="0"/>
        <w:keepLines w:val="0"/>
        <w:pageBreakBefore w:val="0"/>
        <w:widowControl w:val="0"/>
        <w:kinsoku/>
        <w:wordWrap/>
        <w:overflowPunct/>
        <w:topLinePunct w:val="0"/>
        <w:autoSpaceDE/>
        <w:autoSpaceDN/>
        <w:bidi w:val="0"/>
        <w:adjustRightInd/>
        <w:snapToGrid/>
        <w:spacing w:line="63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本制度由卫生健康和体育局负责解释。</w:t>
      </w:r>
    </w:p>
    <w:p>
      <w:pPr>
        <w:spacing w:line="360" w:lineRule="auto"/>
        <w:ind w:firstLine="640" w:firstLineChars="200"/>
        <w:jc w:val="both"/>
        <w:rPr>
          <w:rFonts w:hint="eastAsia" w:ascii="仿宋_GB2312" w:hAnsi="仿宋_GB2312" w:eastAsia="仿宋_GB2312" w:cs="仿宋_GB2312"/>
          <w:color w:val="000000"/>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小标宋简体">
    <w:altName w:val="方正小标宋_GBK"/>
    <w:panose1 w:val="02010601030101010101"/>
    <w:charset w:val="00"/>
    <w:family w:val="script"/>
    <w:pitch w:val="default"/>
    <w:sig w:usb0="00000000" w:usb1="00000000" w:usb2="00000000" w:usb3="00000000" w:csb0="00040000" w:csb1="00000000"/>
  </w:font>
  <w:font w:name="仿宋_GB2312">
    <w:altName w:val="方正仿宋_GBK"/>
    <w:panose1 w:val="02010609030101010101"/>
    <w:charset w:val="00"/>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B70714"/>
    <w:rsid w:val="3FB70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3"/>
    <w:basedOn w:val="1"/>
    <w:qFormat/>
    <w:uiPriority w:val="0"/>
    <w:pPr>
      <w:spacing w:after="120"/>
    </w:pPr>
    <w:rPr>
      <w:sz w:val="16"/>
      <w:szCs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2022-06-01T09:59:00Z</dcterms:created>
  <dc:creator>baixin</dc:creator>
  <cp:lastModifiedBy>baixin</cp:lastModifiedBy>
  <dcterms:modified xsi:type="dcterms:W3CDTF">2022-06-01T10:00:11Z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