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C2F9B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曲沃县教体局校外培训监管股2025年度行政检查工作计划</w:t>
      </w:r>
    </w:p>
    <w:p w14:paraId="5ADF6DAE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2862111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加强校外培训监管，规范校外培训机构办学行为，切实减轻中小学生校外培训负担，维护学生和家长的合法权益，根据相关法律法规及上级部门有关要求，结合我县实际，制定曲沃县教体局校外培训监管股2025年度行政检查工作计划。</w:t>
      </w:r>
    </w:p>
    <w:p w14:paraId="4374B697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一、工作目标</w:t>
      </w:r>
    </w:p>
    <w:p w14:paraId="7B47903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通过加强行政检查，全面掌握校外培训机构的办学情况，及时发现和纠正违法违规行为，促进校外培训机构规范、健康、有序发展，营造良好的校外培训市场环境。</w:t>
      </w:r>
    </w:p>
    <w:p w14:paraId="5CB945D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二、检查依据</w:t>
      </w:r>
    </w:p>
    <w:p w14:paraId="270F7A9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1. 《中华人民共和国民办教育促进法》 </w:t>
      </w:r>
    </w:p>
    <w:p w14:paraId="17F071D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2. 《校外培训行政处罚暂行办法》 </w:t>
      </w:r>
    </w:p>
    <w:p w14:paraId="09C437A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 《山西省校外培训机构设置标准（试行）》</w:t>
      </w:r>
    </w:p>
    <w:p w14:paraId="4C6130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 其他相关法律法规和政策文件</w:t>
      </w:r>
    </w:p>
    <w:p w14:paraId="34AFA97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三、检查对象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29FB9BF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全县范围内面向中小学生开展培训的校外培训机构，包括学科类培训机构、非学科类培训机构（如艺术、体育、科技等） 。 </w:t>
      </w:r>
    </w:p>
    <w:p w14:paraId="4C678DF6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四、检查内容</w:t>
      </w:r>
    </w:p>
    <w:p w14:paraId="5A9CE0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1. 办学资质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检查培训机构是否取得办学许可证、营业执照（或民办非企业单位登记证书），证照是否齐全且在有效期内，实际办学地址与登记地址是否一致。</w:t>
      </w:r>
    </w:p>
    <w:p w14:paraId="2AF0770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2. 师资力量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核查教师是否具备相应的教师资格证书或专业技能证书，教师人数与培训规模是否相适应，是否存在聘用在职中小学教师兼职授课的情况。</w:t>
      </w:r>
    </w:p>
    <w:p w14:paraId="7E5CD35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3. 教学内容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查看培训内容是否符合国家教育方针和课程标准，是否存在超纲教学、超前教学等问题；是否存在以应试为导向的培训内容。 </w:t>
      </w:r>
    </w:p>
    <w:p w14:paraId="4D16594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4. 收费管理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检查收费项目和标准是否向社会公示，是否存在乱收费现象；是否严格执行收费公示制度，使用规定的收费票据；是否将预收费资金纳入监管平台，防范“退费难”“卷钱跑路”等风险。</w:t>
      </w:r>
    </w:p>
    <w:p w14:paraId="3DD86F1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5. 安全管理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对培训机构的办学场地安全设施进行检查，包括消防设施是否完好有效、疏散通道是否畅通、电气设备是否符合安全标准等；是否制定安全管理制度和应急预案，并定期组织演练。 </w:t>
      </w:r>
    </w:p>
    <w:p w14:paraId="75224E2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6. 培训合同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查看是否与学生家长签订规范的培训合同，合同条款是否明确双方权利义务，特别是关于退费、违约责任等重要内容。</w:t>
      </w:r>
    </w:p>
    <w:p w14:paraId="09EAAC50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1C71613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7. 广告宣传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检查培训机构的广告宣传内容是否真实、合法，是否存在虚假宣传、夸大培训效果等误导学生和家长的行为。 </w:t>
      </w:r>
    </w:p>
    <w:p w14:paraId="2E1CF0D7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五、检查方式</w:t>
      </w:r>
    </w:p>
    <w:p w14:paraId="17238F8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1. 日常巡查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校外培训监管股工作人员按照职责分工，对各自负责区域内的校外培训机构进行定期巡查，每月不少于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次，及时掌握培训机构的日常运营情况。 </w:t>
      </w:r>
    </w:p>
    <w:p w14:paraId="2F63D60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2. 专项检查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根据上级部门的工作部署和我县校外培训市场的实际情况，不定期开展专项检查，如针对寒暑假、法定节假日等重要时间节点开展的培训行为专项检查，针对学科类隐形变异培训的专项整治等。</w:t>
      </w:r>
    </w:p>
    <w:p w14:paraId="2EFA6AD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3. 联合检查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加强与公安、市场监管、消防、文旅等“双减”工作专门协调机制成员单位的沟通协作，每季度至少开展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次联合检查，形成监管合力，共同打击校外培训违法违规行为。</w:t>
      </w:r>
    </w:p>
    <w:p w14:paraId="42F972C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六、工作安排</w:t>
      </w:r>
    </w:p>
    <w:p w14:paraId="4DABE9B9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1. 第一季度（1月 - 3月）</w:t>
      </w:r>
    </w:p>
    <w:p w14:paraId="4A7FDED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开展寒假期间校外培训治理工作，重点检查学科类培训机构是否存在违规开展培训、非学科类培训机构安全管理等情况，通过日常巡查、专项检查和联合检查相结合的方式，加大对违法违规行为的查处力度。</w:t>
      </w:r>
    </w:p>
    <w:p w14:paraId="37D6B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组织召开校外培训机构负责人会议，传达上级有关文件精神，强调规范办学的重要性，要求各机构开展自查自纠，并提交自查报告。</w:t>
      </w:r>
    </w:p>
    <w:p w14:paraId="1C2CADD8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2. 第二季度（4月 - 6月）</w:t>
      </w:r>
    </w:p>
    <w:p w14:paraId="4B34FB2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</w:rPr>
        <w:t>抽查计划，开展一次随机抽查工作，对抽查中发现的问题责令培训机构限期整改，并跟踪整改落实情况 。</w:t>
      </w:r>
    </w:p>
    <w:p w14:paraId="307478D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联合市场监管局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开展校外培训机构广告宣传专项检查，整治虚假宣传、夸大培训效果等违法违规广告行为 。</w:t>
      </w:r>
    </w:p>
    <w:p w14:paraId="5758215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对全县校外培训机构的收费管理情况进行检查，重点检查预收费资金监管、收费公示等内容。</w:t>
      </w:r>
    </w:p>
    <w:p w14:paraId="00472FCB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3. 第三季度（7月 - 9月）</w:t>
      </w:r>
    </w:p>
    <w:p w14:paraId="49F2460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开展暑假期间校外培训专项治理行动，加强对培训机构办学行为、安全管理、教学内容等方面的检查，严防学科类培训隐形变异，强化非学科类培训监管 。</w:t>
      </w:r>
    </w:p>
    <w:p w14:paraId="31351A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组织开展校外培训机构安全专项检查，重点检查消防设施、疏散通道、食品安全等方面存在的安全隐患，督促培训机构落实安全主体责任。</w:t>
      </w:r>
    </w:p>
    <w:p w14:paraId="1E51B5F7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4. 第四季度（10月 - 12月）</w:t>
      </w:r>
    </w:p>
    <w:p w14:paraId="3C980CB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对校外培训机构的整改情况进行“回头看”，确保问题整改到位；对整改不到位或拒不整改的机构，依法依规严肃处理。</w:t>
      </w:r>
    </w:p>
    <w:p w14:paraId="20937F7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开展校外培训机构年度检查工作，对培训机构的办学资质、师资力量、教学质量、安全管理等方面进行全面评估，评估结果向社会公布。</w:t>
      </w:r>
    </w:p>
    <w:p w14:paraId="708CD27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总结全年行政检查工作，整理归档检查资料，制定下一年度工作计划 。</w:t>
      </w:r>
    </w:p>
    <w:p w14:paraId="10D4806A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七、工作要求</w:t>
      </w:r>
    </w:p>
    <w:p w14:paraId="0AB5F16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1. 提高认识，加强领导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充分认识加强校外培训监管工作的重要性和紧迫性，切实加强组织领导，明确工作职责，确保行政检查工作顺利开展。</w:t>
      </w:r>
    </w:p>
    <w:p w14:paraId="67B586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2. 严格执法，规范检查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检查人员要严格按照法律法规和检查程序开展工作，做到依法行政、规范执法；要认真做好检查记录，对发现的问题要及时下达整改通知书，跟踪整改落实情况。</w:t>
      </w:r>
    </w:p>
    <w:p w14:paraId="778A8A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3. 加强协作，形成合力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积极与相关部门沟通协作，建立健全联合执法工作机制，形成监管合力，共同做好校外培训市场治理工作。 </w:t>
      </w:r>
    </w:p>
    <w:p w14:paraId="2F8A282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4. 强化宣传，营造氛围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通过多种渠道广泛宣传校外培训监管政策法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规，引导学生和家长树立正确的教育观念，理性选择校外培训机构；鼓励社会各界参与监督，营造良好的舆论氛围。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6F4DA2"/>
    <w:rsid w:val="3C360954"/>
    <w:rsid w:val="3D6F4DA2"/>
    <w:rsid w:val="6E06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2025-04-04T02:44:00Z</dcterms:created>
  <dc:creator>A洛宾声乐 石老师</dc:creator>
  <cp:lastModifiedBy>A洛宾声乐 石老师</cp:lastModifiedBy>
  <dcterms:modified xsi:type="dcterms:W3CDTF">2025-04-04T02:59:03Z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85CA0E4A2731490A9A5F67D46EB958F7_11</vt:lpwstr>
  </property>
  <property fmtid="{D5CDD505-2E9C-101B-9397-08002B2CF9AE}" pid="4" name="KSOTemplateDocerSaveRecord">
    <vt:lpwstr>eyJoZGlkIjoiZDE3ZTBjZjljYTVkZmQ2YzExNzdlYmFhMzNmOGE0MmIiLCJ1c2VySWQiOiIzMDc4MDEyMDMifQ==</vt:lpwstr>
  </property>
</Properties>
</file>