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30" w:lineRule="exact"/>
        <w:jc w:val="left"/>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附件1</w:t>
      </w:r>
    </w:p>
    <w:p>
      <w:pPr>
        <w:keepNext w:val="0"/>
        <w:keepLines w:val="0"/>
        <w:pageBreakBefore w:val="0"/>
        <w:widowControl w:val="0"/>
        <w:kinsoku/>
        <w:wordWrap/>
        <w:overflowPunct/>
        <w:topLinePunct w:val="0"/>
        <w:autoSpaceDE/>
        <w:autoSpaceDN/>
        <w:bidi w:val="0"/>
        <w:adjustRightInd/>
        <w:snapToGrid/>
        <w:spacing w:line="630" w:lineRule="exact"/>
        <w:jc w:val="left"/>
        <w:textAlignment w:val="auto"/>
        <w:rPr>
          <w:rFonts w:hint="eastAsia" w:ascii="黑体" w:hAnsi="黑体" w:eastAsia="黑体" w:cs="黑体"/>
          <w:sz w:val="32"/>
          <w:szCs w:val="32"/>
          <w:lang w:bidi="ar"/>
        </w:rPr>
      </w:pPr>
    </w:p>
    <w:p>
      <w:pPr>
        <w:keepNext w:val="0"/>
        <w:keepLines w:val="0"/>
        <w:pageBreakBefore w:val="0"/>
        <w:widowControl w:val="0"/>
        <w:kinsoku/>
        <w:wordWrap/>
        <w:overflowPunct/>
        <w:topLinePunct w:val="0"/>
        <w:autoSpaceDE/>
        <w:autoSpaceDN/>
        <w:bidi w:val="0"/>
        <w:adjustRightInd/>
        <w:snapToGrid/>
        <w:spacing w:line="63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曲沃县</w:t>
      </w:r>
      <w:r>
        <w:rPr>
          <w:rFonts w:hint="eastAsia" w:ascii="方正小标宋_GBK" w:hAnsi="方正小标宋_GBK" w:eastAsia="方正小标宋_GBK" w:cs="方正小标宋_GBK"/>
          <w:sz w:val="44"/>
          <w:szCs w:val="44"/>
        </w:rPr>
        <w:t>老旧营运类柴油货车报废更新</w:t>
      </w:r>
    </w:p>
    <w:p>
      <w:pPr>
        <w:keepNext w:val="0"/>
        <w:keepLines w:val="0"/>
        <w:pageBreakBefore w:val="0"/>
        <w:widowControl w:val="0"/>
        <w:kinsoku/>
        <w:wordWrap/>
        <w:overflowPunct/>
        <w:topLinePunct w:val="0"/>
        <w:autoSpaceDE/>
        <w:autoSpaceDN/>
        <w:bidi w:val="0"/>
        <w:adjustRightInd/>
        <w:snapToGrid/>
        <w:spacing w:line="63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工作</w:t>
      </w:r>
      <w:r>
        <w:rPr>
          <w:rFonts w:hint="eastAsia" w:ascii="方正小标宋_GBK" w:hAnsi="方正小标宋_GBK" w:eastAsia="方正小标宋_GBK" w:cs="方正小标宋_GBK"/>
          <w:sz w:val="44"/>
          <w:szCs w:val="44"/>
          <w:lang w:val="en-US" w:eastAsia="zh-CN"/>
        </w:rPr>
        <w:t>专班</w:t>
      </w:r>
    </w:p>
    <w:p>
      <w:pPr>
        <w:keepNext w:val="0"/>
        <w:keepLines w:val="0"/>
        <w:pageBreakBefore w:val="0"/>
        <w:widowControl w:val="0"/>
        <w:kinsoku/>
        <w:wordWrap/>
        <w:overflowPunct/>
        <w:topLinePunct w:val="0"/>
        <w:autoSpaceDE/>
        <w:autoSpaceDN/>
        <w:bidi w:val="0"/>
        <w:adjustRightInd/>
        <w:snapToGrid/>
        <w:spacing w:line="630" w:lineRule="exact"/>
        <w:jc w:val="left"/>
        <w:textAlignment w:val="auto"/>
        <w:rPr>
          <w:rFonts w:hint="eastAsia" w:ascii="仿宋" w:hAnsi="仿宋" w:eastAsia="仿宋" w:cs="方正小标宋简体"/>
          <w:color w:val="000000"/>
          <w:kern w:val="0"/>
          <w:sz w:val="32"/>
          <w:szCs w:val="32"/>
          <w:shd w:val="clear" w:color="auto" w:fill="FFFFFF"/>
          <w:lang w:bidi="ar"/>
        </w:rPr>
      </w:pP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黑体" w:hAnsi="黑体" w:eastAsia="黑体" w:cs="黑体"/>
          <w:color w:val="000000"/>
          <w:kern w:val="0"/>
          <w:sz w:val="32"/>
          <w:szCs w:val="32"/>
          <w:shd w:val="clear" w:color="auto" w:fill="FFFFFF"/>
          <w:lang w:val="en-US" w:eastAsia="zh-CN" w:bidi="ar"/>
        </w:rPr>
      </w:pPr>
      <w:r>
        <w:rPr>
          <w:rFonts w:hint="eastAsia" w:ascii="黑体" w:hAnsi="黑体" w:eastAsia="黑体" w:cs="黑体"/>
          <w:color w:val="000000"/>
          <w:kern w:val="0"/>
          <w:sz w:val="32"/>
          <w:szCs w:val="32"/>
          <w:shd w:val="clear" w:color="auto" w:fill="FFFFFF"/>
          <w:lang w:val="en-US" w:eastAsia="zh-CN" w:bidi="ar"/>
        </w:rPr>
        <w:t>一、主要职责</w:t>
      </w:r>
    </w:p>
    <w:p>
      <w:pPr>
        <w:pStyle w:val="3"/>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eastAsia="仿宋"/>
        </w:rPr>
      </w:pPr>
      <w:r>
        <w:rPr>
          <w:rFonts w:hint="eastAsia" w:eastAsia="仿宋"/>
          <w:lang w:val="en-US" w:eastAsia="zh-CN"/>
        </w:rPr>
        <w:t>统筹组织实施我县老旧营运类柴油货车报废更新工作；</w:t>
      </w:r>
      <w:r>
        <w:rPr>
          <w:rFonts w:hint="eastAsia" w:eastAsia="仿宋"/>
        </w:rPr>
        <w:t>负责细化老旧营运类柴油货车报废更新实施方案和专项资金管理办法，组织相关部门按照职责分工，加快推动报废更新工作；负责</w:t>
      </w:r>
      <w:r>
        <w:rPr>
          <w:rFonts w:hint="eastAsia" w:eastAsia="仿宋"/>
          <w:lang w:val="en-US" w:eastAsia="zh-CN"/>
        </w:rPr>
        <w:t>协调及时落实补贴资金</w:t>
      </w:r>
      <w:r>
        <w:rPr>
          <w:rFonts w:hint="eastAsia" w:eastAsia="仿宋"/>
        </w:rPr>
        <w:t>；负责督</w:t>
      </w:r>
      <w:r>
        <w:rPr>
          <w:rFonts w:hint="eastAsia" w:eastAsia="仿宋"/>
          <w:lang w:val="en-US" w:eastAsia="zh-CN"/>
        </w:rPr>
        <w:t>促</w:t>
      </w:r>
      <w:r>
        <w:rPr>
          <w:rFonts w:hint="eastAsia" w:eastAsia="仿宋"/>
        </w:rPr>
        <w:t>相关部门建立“一站式”服务窗口，督</w:t>
      </w:r>
      <w:r>
        <w:rPr>
          <w:rFonts w:hint="eastAsia" w:eastAsia="仿宋"/>
          <w:lang w:val="en-US" w:eastAsia="zh-CN"/>
        </w:rPr>
        <w:t>促</w:t>
      </w:r>
      <w:r>
        <w:rPr>
          <w:rFonts w:hint="eastAsia" w:eastAsia="仿宋"/>
        </w:rPr>
        <w:t>相关部门做好申请补贴车辆信息核对、补贴资金标准认定、资金发放和使用监管工作等。</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default" w:ascii="仿宋" w:hAnsi="仿宋" w:eastAsia="仿宋" w:cs="方正小标宋简体"/>
          <w:color w:val="000000"/>
          <w:kern w:val="0"/>
          <w:sz w:val="32"/>
          <w:szCs w:val="32"/>
          <w:shd w:val="clear" w:color="auto" w:fill="FFFFFF"/>
          <w:lang w:val="en-US" w:bidi="ar"/>
        </w:rPr>
      </w:pPr>
      <w:r>
        <w:rPr>
          <w:rFonts w:hint="eastAsia" w:ascii="黑体" w:hAnsi="黑体" w:eastAsia="黑体" w:cs="黑体"/>
          <w:color w:val="000000"/>
          <w:kern w:val="0"/>
          <w:sz w:val="32"/>
          <w:szCs w:val="32"/>
          <w:shd w:val="clear" w:color="auto" w:fill="FFFFFF"/>
          <w:lang w:val="en-US" w:eastAsia="zh-CN" w:bidi="ar"/>
        </w:rPr>
        <w:t>二、组成人员</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 w:cs="仿宋_GB2312"/>
          <w:color w:val="000000"/>
          <w:kern w:val="0"/>
          <w:sz w:val="32"/>
          <w:szCs w:val="32"/>
          <w:shd w:val="clear" w:color="auto" w:fill="FFFFFF"/>
          <w:lang w:bidi="ar"/>
        </w:rPr>
      </w:pPr>
      <w:r>
        <w:rPr>
          <w:rFonts w:hint="eastAsia" w:ascii="仿宋_GB2312" w:hAnsi="仿宋_GB2312" w:eastAsia="仿宋" w:cs="仿宋_GB2312"/>
          <w:color w:val="000000"/>
          <w:kern w:val="0"/>
          <w:sz w:val="32"/>
          <w:szCs w:val="32"/>
          <w:shd w:val="clear" w:color="auto" w:fill="FFFFFF"/>
          <w:lang w:bidi="ar"/>
        </w:rPr>
        <w:t>组  长：</w:t>
      </w:r>
      <w:r>
        <w:rPr>
          <w:rFonts w:hint="eastAsia" w:ascii="仿宋_GB2312" w:hAnsi="仿宋_GB2312" w:eastAsia="仿宋" w:cs="仿宋_GB2312"/>
          <w:color w:val="000000"/>
          <w:kern w:val="0"/>
          <w:sz w:val="32"/>
          <w:szCs w:val="32"/>
          <w:shd w:val="clear" w:color="auto" w:fill="FFFFFF"/>
          <w:lang w:val="en-US" w:eastAsia="zh-CN" w:bidi="ar"/>
        </w:rPr>
        <w:t>陈  卓</w:t>
      </w:r>
      <w:r>
        <w:rPr>
          <w:rFonts w:hint="eastAsia" w:ascii="仿宋_GB2312" w:hAnsi="仿宋_GB2312" w:eastAsia="仿宋" w:cs="仿宋_GB2312"/>
          <w:color w:val="000000"/>
          <w:kern w:val="0"/>
          <w:sz w:val="32"/>
          <w:szCs w:val="32"/>
          <w:shd w:val="clear" w:color="auto" w:fill="FFFFFF"/>
          <w:lang w:bidi="ar"/>
        </w:rPr>
        <w:t xml:space="preserve">  </w:t>
      </w:r>
      <w:r>
        <w:rPr>
          <w:rFonts w:hint="eastAsia" w:ascii="仿宋_GB2312" w:hAnsi="仿宋_GB2312" w:eastAsia="仿宋" w:cs="仿宋_GB2312"/>
          <w:color w:val="000000"/>
          <w:kern w:val="0"/>
          <w:sz w:val="32"/>
          <w:szCs w:val="32"/>
          <w:shd w:val="clear" w:color="auto" w:fill="FFFFFF"/>
          <w:lang w:val="en-US" w:eastAsia="zh-CN" w:bidi="ar"/>
        </w:rPr>
        <w:t>县</w:t>
      </w:r>
      <w:r>
        <w:rPr>
          <w:rFonts w:hint="eastAsia" w:ascii="仿宋_GB2312" w:hAnsi="仿宋_GB2312" w:eastAsia="仿宋" w:cs="仿宋_GB2312"/>
          <w:color w:val="000000"/>
          <w:kern w:val="0"/>
          <w:sz w:val="32"/>
          <w:szCs w:val="32"/>
          <w:shd w:val="clear" w:color="auto" w:fill="FFFFFF"/>
          <w:lang w:bidi="ar"/>
        </w:rPr>
        <w:t>政府副</w:t>
      </w:r>
      <w:r>
        <w:rPr>
          <w:rFonts w:hint="eastAsia" w:ascii="仿宋_GB2312" w:hAnsi="仿宋_GB2312" w:eastAsia="仿宋" w:cs="仿宋_GB2312"/>
          <w:color w:val="000000"/>
          <w:kern w:val="0"/>
          <w:sz w:val="32"/>
          <w:szCs w:val="32"/>
          <w:shd w:val="clear" w:color="auto" w:fill="FFFFFF"/>
          <w:lang w:eastAsia="zh-CN" w:bidi="ar"/>
        </w:rPr>
        <w:t>县</w:t>
      </w:r>
      <w:r>
        <w:rPr>
          <w:rFonts w:hint="eastAsia" w:ascii="仿宋_GB2312" w:hAnsi="仿宋_GB2312" w:eastAsia="仿宋" w:cs="仿宋_GB2312"/>
          <w:color w:val="000000"/>
          <w:kern w:val="0"/>
          <w:sz w:val="32"/>
          <w:szCs w:val="32"/>
          <w:shd w:val="clear" w:color="auto" w:fill="FFFFFF"/>
          <w:lang w:bidi="ar"/>
        </w:rPr>
        <w:t>长</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 w:cs="仿宋_GB2312"/>
          <w:color w:val="000000"/>
          <w:kern w:val="0"/>
          <w:sz w:val="32"/>
          <w:szCs w:val="32"/>
          <w:shd w:val="clear" w:color="auto" w:fill="FFFFFF"/>
          <w:lang w:bidi="ar"/>
        </w:rPr>
      </w:pPr>
      <w:r>
        <w:rPr>
          <w:rFonts w:hint="eastAsia" w:ascii="仿宋_GB2312" w:hAnsi="仿宋_GB2312" w:eastAsia="仿宋" w:cs="仿宋_GB2312"/>
          <w:color w:val="000000"/>
          <w:kern w:val="0"/>
          <w:sz w:val="32"/>
          <w:szCs w:val="32"/>
          <w:shd w:val="clear" w:color="auto" w:fill="FFFFFF"/>
          <w:lang w:bidi="ar"/>
        </w:rPr>
        <w:t>副组长：</w:t>
      </w:r>
      <w:r>
        <w:rPr>
          <w:rFonts w:hint="eastAsia" w:ascii="仿宋_GB2312" w:hAnsi="仿宋_GB2312" w:eastAsia="仿宋" w:cs="仿宋_GB2312"/>
          <w:color w:val="000000"/>
          <w:kern w:val="0"/>
          <w:sz w:val="32"/>
          <w:szCs w:val="32"/>
          <w:shd w:val="clear" w:color="auto" w:fill="FFFFFF"/>
          <w:lang w:val="en-US" w:eastAsia="zh-CN" w:bidi="ar"/>
        </w:rPr>
        <w:t>何泽民</w:t>
      </w:r>
      <w:r>
        <w:rPr>
          <w:rFonts w:hint="eastAsia" w:ascii="仿宋_GB2312" w:hAnsi="仿宋_GB2312" w:eastAsia="仿宋" w:cs="仿宋_GB2312"/>
          <w:color w:val="000000"/>
          <w:kern w:val="0"/>
          <w:sz w:val="32"/>
          <w:szCs w:val="32"/>
          <w:shd w:val="clear" w:color="auto" w:fill="FFFFFF"/>
          <w:lang w:bidi="ar"/>
        </w:rPr>
        <w:t xml:space="preserve">  </w:t>
      </w:r>
      <w:r>
        <w:rPr>
          <w:rFonts w:hint="eastAsia" w:ascii="仿宋_GB2312" w:hAnsi="仿宋_GB2312" w:eastAsia="仿宋" w:cs="仿宋_GB2312"/>
          <w:color w:val="000000"/>
          <w:kern w:val="0"/>
          <w:sz w:val="32"/>
          <w:szCs w:val="32"/>
          <w:shd w:val="clear" w:color="auto" w:fill="FFFFFF"/>
          <w:lang w:val="en-US" w:eastAsia="zh-CN" w:bidi="ar"/>
        </w:rPr>
        <w:t>县</w:t>
      </w:r>
      <w:r>
        <w:rPr>
          <w:rFonts w:hint="eastAsia" w:ascii="仿宋_GB2312" w:hAnsi="仿宋_GB2312" w:eastAsia="仿宋" w:cs="仿宋_GB2312"/>
          <w:color w:val="000000"/>
          <w:kern w:val="0"/>
          <w:sz w:val="32"/>
          <w:szCs w:val="32"/>
          <w:shd w:val="clear" w:color="auto" w:fill="FFFFFF"/>
          <w:lang w:bidi="ar"/>
        </w:rPr>
        <w:t>交通局局长</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 w:cs="仿宋_GB2312"/>
          <w:color w:val="000000"/>
          <w:kern w:val="0"/>
          <w:sz w:val="32"/>
          <w:szCs w:val="32"/>
          <w:shd w:val="clear" w:color="auto" w:fill="FFFFFF"/>
          <w:lang w:bidi="ar"/>
        </w:rPr>
      </w:pPr>
      <w:r>
        <w:rPr>
          <w:rFonts w:hint="eastAsia" w:ascii="仿宋_GB2312" w:hAnsi="仿宋_GB2312" w:eastAsia="仿宋" w:cs="仿宋_GB2312"/>
          <w:color w:val="000000"/>
          <w:kern w:val="0"/>
          <w:sz w:val="32"/>
          <w:szCs w:val="32"/>
          <w:shd w:val="clear" w:color="auto" w:fill="FFFFFF"/>
          <w:lang w:bidi="ar"/>
        </w:rPr>
        <w:t>成  员：</w:t>
      </w:r>
      <w:r>
        <w:rPr>
          <w:rFonts w:hint="eastAsia" w:ascii="仿宋_GB2312" w:hAnsi="仿宋_GB2312" w:eastAsia="仿宋" w:cs="仿宋_GB2312"/>
          <w:color w:val="000000"/>
          <w:kern w:val="0"/>
          <w:sz w:val="32"/>
          <w:szCs w:val="32"/>
          <w:shd w:val="clear" w:color="auto" w:fill="FFFFFF"/>
          <w:lang w:val="en-US" w:eastAsia="zh-CN" w:bidi="ar"/>
        </w:rPr>
        <w:t>路晋明</w:t>
      </w:r>
      <w:r>
        <w:rPr>
          <w:rFonts w:hint="eastAsia" w:ascii="仿宋_GB2312" w:hAnsi="仿宋_GB2312" w:eastAsia="仿宋" w:cs="仿宋_GB2312"/>
          <w:color w:val="000000"/>
          <w:kern w:val="0"/>
          <w:sz w:val="32"/>
          <w:szCs w:val="32"/>
          <w:shd w:val="clear" w:color="auto" w:fill="FFFFFF"/>
          <w:lang w:bidi="ar"/>
        </w:rPr>
        <w:t xml:space="preserve">  </w:t>
      </w:r>
      <w:r>
        <w:rPr>
          <w:rFonts w:hint="eastAsia" w:ascii="仿宋_GB2312" w:hAnsi="仿宋_GB2312" w:eastAsia="仿宋" w:cs="仿宋_GB2312"/>
          <w:color w:val="000000"/>
          <w:kern w:val="0"/>
          <w:sz w:val="32"/>
          <w:szCs w:val="32"/>
          <w:shd w:val="clear" w:color="auto" w:fill="FFFFFF"/>
          <w:lang w:val="en-US" w:eastAsia="zh-CN" w:bidi="ar"/>
        </w:rPr>
        <w:t>县</w:t>
      </w:r>
      <w:r>
        <w:rPr>
          <w:rFonts w:hint="eastAsia" w:ascii="仿宋_GB2312" w:hAnsi="仿宋_GB2312" w:eastAsia="仿宋" w:cs="仿宋_GB2312"/>
          <w:color w:val="000000"/>
          <w:kern w:val="0"/>
          <w:sz w:val="32"/>
          <w:szCs w:val="32"/>
          <w:shd w:val="clear" w:color="auto" w:fill="FFFFFF"/>
          <w:lang w:bidi="ar"/>
        </w:rPr>
        <w:t>交通局</w:t>
      </w:r>
      <w:r>
        <w:rPr>
          <w:rFonts w:hint="eastAsia" w:ascii="仿宋_GB2312" w:hAnsi="仿宋_GB2312" w:eastAsia="仿宋" w:cs="仿宋_GB2312"/>
          <w:color w:val="000000"/>
          <w:kern w:val="0"/>
          <w:sz w:val="32"/>
          <w:szCs w:val="32"/>
          <w:shd w:val="clear" w:color="auto" w:fill="FFFFFF"/>
          <w:lang w:val="en-US" w:eastAsia="zh-CN" w:bidi="ar"/>
        </w:rPr>
        <w:t>综合行政执法队</w:t>
      </w:r>
      <w:r>
        <w:rPr>
          <w:rFonts w:hint="eastAsia" w:ascii="仿宋_GB2312" w:hAnsi="仿宋_GB2312" w:eastAsia="仿宋" w:cs="仿宋_GB2312"/>
          <w:color w:val="000000"/>
          <w:kern w:val="0"/>
          <w:sz w:val="32"/>
          <w:szCs w:val="32"/>
          <w:shd w:val="clear" w:color="auto" w:fill="FFFFFF"/>
          <w:lang w:bidi="ar"/>
        </w:rPr>
        <w:t>副</w:t>
      </w:r>
      <w:r>
        <w:rPr>
          <w:rFonts w:hint="eastAsia" w:ascii="仿宋_GB2312" w:hAnsi="仿宋_GB2312" w:eastAsia="仿宋" w:cs="仿宋_GB2312"/>
          <w:color w:val="000000"/>
          <w:kern w:val="0"/>
          <w:sz w:val="32"/>
          <w:szCs w:val="32"/>
          <w:shd w:val="clear" w:color="auto" w:fill="FFFFFF"/>
          <w:lang w:val="en-US" w:eastAsia="zh-CN" w:bidi="ar"/>
        </w:rPr>
        <w:t>队</w:t>
      </w:r>
      <w:r>
        <w:rPr>
          <w:rFonts w:hint="eastAsia" w:ascii="仿宋_GB2312" w:hAnsi="仿宋_GB2312" w:eastAsia="仿宋" w:cs="仿宋_GB2312"/>
          <w:color w:val="000000"/>
          <w:kern w:val="0"/>
          <w:sz w:val="32"/>
          <w:szCs w:val="32"/>
          <w:shd w:val="clear" w:color="auto" w:fill="FFFFFF"/>
          <w:lang w:bidi="ar"/>
        </w:rPr>
        <w:t>长</w:t>
      </w:r>
    </w:p>
    <w:p>
      <w:pPr>
        <w:keepNext w:val="0"/>
        <w:keepLines w:val="0"/>
        <w:pageBreakBefore w:val="0"/>
        <w:widowControl w:val="0"/>
        <w:kinsoku/>
        <w:wordWrap/>
        <w:overflowPunct/>
        <w:topLinePunct w:val="0"/>
        <w:autoSpaceDE/>
        <w:autoSpaceDN/>
        <w:bidi w:val="0"/>
        <w:adjustRightInd/>
        <w:snapToGrid/>
        <w:spacing w:line="630" w:lineRule="exact"/>
        <w:ind w:firstLine="1920" w:firstLineChars="600"/>
        <w:jc w:val="left"/>
        <w:textAlignment w:val="auto"/>
        <w:rPr>
          <w:rFonts w:hint="eastAsia" w:ascii="仿宋_GB2312" w:hAnsi="仿宋_GB2312" w:eastAsia="仿宋" w:cs="仿宋_GB2312"/>
          <w:color w:val="000000"/>
          <w:kern w:val="0"/>
          <w:sz w:val="32"/>
          <w:szCs w:val="32"/>
          <w:shd w:val="clear" w:color="auto" w:fill="FFFFFF"/>
          <w:lang w:val="en-US" w:eastAsia="zh-CN" w:bidi="ar"/>
        </w:rPr>
      </w:pPr>
      <w:r>
        <w:rPr>
          <w:rFonts w:hint="eastAsia" w:ascii="仿宋_GB2312" w:hAnsi="仿宋_GB2312" w:eastAsia="仿宋" w:cs="仿宋_GB2312"/>
          <w:color w:val="000000"/>
          <w:kern w:val="0"/>
          <w:sz w:val="32"/>
          <w:szCs w:val="32"/>
          <w:shd w:val="clear" w:color="auto" w:fill="FFFFFF"/>
          <w:lang w:val="en-US" w:eastAsia="zh-CN" w:bidi="ar"/>
        </w:rPr>
        <w:t>王四清  县</w:t>
      </w:r>
      <w:r>
        <w:rPr>
          <w:rFonts w:hint="eastAsia" w:ascii="仿宋_GB2312" w:hAnsi="仿宋_GB2312" w:eastAsia="仿宋" w:cs="仿宋_GB2312"/>
          <w:color w:val="000000"/>
          <w:kern w:val="0"/>
          <w:sz w:val="32"/>
          <w:szCs w:val="32"/>
          <w:shd w:val="clear" w:color="auto" w:fill="FFFFFF"/>
          <w:lang w:bidi="ar"/>
        </w:rPr>
        <w:t>发</w:t>
      </w:r>
      <w:r>
        <w:rPr>
          <w:rFonts w:hint="eastAsia" w:ascii="仿宋_GB2312" w:hAnsi="仿宋_GB2312" w:eastAsia="仿宋" w:cs="仿宋_GB2312"/>
          <w:color w:val="000000"/>
          <w:kern w:val="0"/>
          <w:sz w:val="32"/>
          <w:szCs w:val="32"/>
          <w:shd w:val="clear" w:color="auto" w:fill="FFFFFF"/>
          <w:lang w:val="en-US" w:eastAsia="zh-CN" w:bidi="ar"/>
        </w:rPr>
        <w:t>改局二级主任科员</w:t>
      </w:r>
    </w:p>
    <w:p>
      <w:pPr>
        <w:keepNext w:val="0"/>
        <w:keepLines w:val="0"/>
        <w:pageBreakBefore w:val="0"/>
        <w:widowControl w:val="0"/>
        <w:kinsoku/>
        <w:wordWrap/>
        <w:overflowPunct/>
        <w:topLinePunct w:val="0"/>
        <w:autoSpaceDE/>
        <w:autoSpaceDN/>
        <w:bidi w:val="0"/>
        <w:adjustRightInd/>
        <w:snapToGrid/>
        <w:spacing w:line="630" w:lineRule="exact"/>
        <w:ind w:firstLine="1920" w:firstLineChars="600"/>
        <w:jc w:val="left"/>
        <w:textAlignment w:val="auto"/>
        <w:rPr>
          <w:rFonts w:hint="eastAsia" w:ascii="仿宋_GB2312" w:hAnsi="仿宋_GB2312" w:eastAsia="仿宋" w:cs="仿宋_GB2312"/>
          <w:color w:val="000000"/>
          <w:kern w:val="0"/>
          <w:sz w:val="32"/>
          <w:szCs w:val="32"/>
          <w:shd w:val="clear" w:color="auto" w:fill="FFFFFF"/>
          <w:lang w:bidi="ar"/>
        </w:rPr>
      </w:pPr>
      <w:r>
        <w:rPr>
          <w:rFonts w:hint="eastAsia" w:ascii="仿宋_GB2312" w:hAnsi="仿宋_GB2312" w:eastAsia="仿宋" w:cs="仿宋_GB2312"/>
          <w:color w:val="000000"/>
          <w:kern w:val="0"/>
          <w:sz w:val="32"/>
          <w:szCs w:val="32"/>
          <w:shd w:val="clear" w:color="auto" w:fill="FFFFFF"/>
          <w:lang w:val="en-US" w:eastAsia="zh-CN" w:bidi="ar"/>
        </w:rPr>
        <w:t>李  华  市</w:t>
      </w:r>
      <w:r>
        <w:rPr>
          <w:rFonts w:hint="eastAsia" w:ascii="仿宋_GB2312" w:hAnsi="仿宋_GB2312" w:eastAsia="仿宋" w:cs="仿宋_GB2312"/>
          <w:color w:val="000000"/>
          <w:kern w:val="0"/>
          <w:sz w:val="32"/>
          <w:szCs w:val="32"/>
          <w:shd w:val="clear" w:color="auto" w:fill="FFFFFF"/>
          <w:lang w:bidi="ar"/>
        </w:rPr>
        <w:t>生态环</w:t>
      </w:r>
      <w:r>
        <w:rPr>
          <w:rFonts w:hint="eastAsia" w:ascii="仿宋_GB2312" w:hAnsi="仿宋_GB2312" w:eastAsia="仿宋" w:cs="仿宋_GB2312"/>
          <w:color w:val="000000"/>
          <w:kern w:val="0"/>
          <w:sz w:val="32"/>
          <w:szCs w:val="32"/>
          <w:shd w:val="clear" w:color="auto" w:fill="FFFFFF"/>
          <w:lang w:val="en-US" w:eastAsia="zh-CN" w:bidi="ar"/>
        </w:rPr>
        <w:t>境局曲沃分局</w:t>
      </w:r>
      <w:r>
        <w:rPr>
          <w:rFonts w:hint="eastAsia" w:ascii="仿宋_GB2312" w:hAnsi="仿宋_GB2312" w:eastAsia="仿宋" w:cs="仿宋_GB2312"/>
          <w:color w:val="000000"/>
          <w:kern w:val="0"/>
          <w:sz w:val="32"/>
          <w:szCs w:val="32"/>
          <w:shd w:val="clear" w:color="auto" w:fill="FFFFFF"/>
          <w:lang w:bidi="ar"/>
        </w:rPr>
        <w:t>副局长</w:t>
      </w:r>
    </w:p>
    <w:p>
      <w:pPr>
        <w:keepNext w:val="0"/>
        <w:keepLines w:val="0"/>
        <w:pageBreakBefore w:val="0"/>
        <w:widowControl w:val="0"/>
        <w:kinsoku/>
        <w:wordWrap/>
        <w:overflowPunct/>
        <w:topLinePunct w:val="0"/>
        <w:autoSpaceDE/>
        <w:autoSpaceDN/>
        <w:bidi w:val="0"/>
        <w:adjustRightInd/>
        <w:snapToGrid/>
        <w:spacing w:line="630" w:lineRule="exact"/>
        <w:ind w:firstLine="1920" w:firstLineChars="600"/>
        <w:jc w:val="left"/>
        <w:textAlignment w:val="auto"/>
        <w:rPr>
          <w:rFonts w:hint="eastAsia" w:ascii="仿宋_GB2312" w:hAnsi="仿宋_GB2312" w:eastAsia="仿宋" w:cs="仿宋_GB2312"/>
          <w:color w:val="000000"/>
          <w:kern w:val="0"/>
          <w:sz w:val="32"/>
          <w:szCs w:val="32"/>
          <w:shd w:val="clear" w:color="auto" w:fill="FFFFFF"/>
          <w:lang w:val="en-US" w:eastAsia="zh-CN" w:bidi="ar"/>
        </w:rPr>
      </w:pPr>
      <w:r>
        <w:rPr>
          <w:rFonts w:hint="eastAsia" w:ascii="仿宋_GB2312" w:hAnsi="仿宋_GB2312" w:eastAsia="仿宋" w:cs="仿宋_GB2312"/>
          <w:color w:val="000000"/>
          <w:kern w:val="0"/>
          <w:sz w:val="32"/>
          <w:szCs w:val="32"/>
          <w:shd w:val="clear" w:color="auto" w:fill="FFFFFF"/>
          <w:lang w:val="en-US" w:eastAsia="zh-CN" w:bidi="ar"/>
        </w:rPr>
        <w:t>文云宏  县</w:t>
      </w:r>
      <w:r>
        <w:rPr>
          <w:rFonts w:hint="eastAsia" w:ascii="仿宋_GB2312" w:hAnsi="仿宋_GB2312" w:eastAsia="仿宋" w:cs="仿宋_GB2312"/>
          <w:color w:val="000000"/>
          <w:kern w:val="0"/>
          <w:sz w:val="32"/>
          <w:szCs w:val="32"/>
          <w:shd w:val="clear" w:color="auto" w:fill="FFFFFF"/>
          <w:lang w:bidi="ar"/>
        </w:rPr>
        <w:t>财政局</w:t>
      </w:r>
      <w:r>
        <w:rPr>
          <w:rFonts w:hint="eastAsia" w:ascii="仿宋_GB2312" w:hAnsi="仿宋_GB2312" w:eastAsia="仿宋" w:cs="仿宋_GB2312"/>
          <w:color w:val="000000"/>
          <w:kern w:val="0"/>
          <w:sz w:val="32"/>
          <w:szCs w:val="32"/>
          <w:shd w:val="clear" w:color="auto" w:fill="FFFFFF"/>
          <w:lang w:val="en-US" w:eastAsia="zh-CN" w:bidi="ar"/>
        </w:rPr>
        <w:t>二级主任科员</w:t>
      </w:r>
    </w:p>
    <w:p>
      <w:pPr>
        <w:keepNext w:val="0"/>
        <w:keepLines w:val="0"/>
        <w:pageBreakBefore w:val="0"/>
        <w:widowControl w:val="0"/>
        <w:kinsoku/>
        <w:wordWrap/>
        <w:overflowPunct/>
        <w:topLinePunct w:val="0"/>
        <w:autoSpaceDE/>
        <w:autoSpaceDN/>
        <w:bidi w:val="0"/>
        <w:adjustRightInd/>
        <w:snapToGrid/>
        <w:spacing w:line="630" w:lineRule="exact"/>
        <w:ind w:firstLine="1920" w:firstLineChars="600"/>
        <w:jc w:val="left"/>
        <w:textAlignment w:val="auto"/>
        <w:rPr>
          <w:rFonts w:hint="eastAsia" w:ascii="仿宋_GB2312" w:hAnsi="仿宋_GB2312" w:eastAsia="仿宋" w:cs="仿宋_GB2312"/>
          <w:color w:val="000000"/>
          <w:kern w:val="0"/>
          <w:sz w:val="32"/>
          <w:szCs w:val="32"/>
          <w:shd w:val="clear" w:color="auto" w:fill="FFFFFF"/>
          <w:lang w:bidi="ar"/>
        </w:rPr>
      </w:pPr>
      <w:r>
        <w:rPr>
          <w:rFonts w:hint="eastAsia" w:ascii="仿宋_GB2312" w:hAnsi="仿宋_GB2312" w:eastAsia="仿宋" w:cs="仿宋_GB2312"/>
          <w:color w:val="000000"/>
          <w:kern w:val="0"/>
          <w:sz w:val="32"/>
          <w:szCs w:val="32"/>
          <w:shd w:val="clear" w:color="auto" w:fill="FFFFFF"/>
          <w:lang w:val="en-US" w:eastAsia="zh-CN" w:bidi="ar"/>
        </w:rPr>
        <w:t>王风海  县工信和科技局</w:t>
      </w:r>
      <w:r>
        <w:rPr>
          <w:rFonts w:hint="eastAsia" w:ascii="仿宋_GB2312" w:hAnsi="仿宋_GB2312" w:eastAsia="仿宋" w:cs="仿宋_GB2312"/>
          <w:color w:val="000000"/>
          <w:kern w:val="0"/>
          <w:sz w:val="32"/>
          <w:szCs w:val="32"/>
          <w:shd w:val="clear" w:color="auto" w:fill="FFFFFF"/>
          <w:lang w:bidi="ar"/>
        </w:rPr>
        <w:t>副局长</w:t>
      </w:r>
    </w:p>
    <w:p>
      <w:pPr>
        <w:keepNext w:val="0"/>
        <w:keepLines w:val="0"/>
        <w:pageBreakBefore w:val="0"/>
        <w:widowControl w:val="0"/>
        <w:kinsoku/>
        <w:wordWrap/>
        <w:overflowPunct/>
        <w:topLinePunct w:val="0"/>
        <w:autoSpaceDE/>
        <w:autoSpaceDN/>
        <w:bidi w:val="0"/>
        <w:adjustRightInd/>
        <w:snapToGrid/>
        <w:spacing w:line="630" w:lineRule="exact"/>
        <w:ind w:firstLine="1920" w:firstLineChars="600"/>
        <w:jc w:val="left"/>
        <w:textAlignment w:val="auto"/>
        <w:rPr>
          <w:rFonts w:hint="eastAsia" w:ascii="仿宋_GB2312" w:hAnsi="仿宋_GB2312" w:eastAsia="仿宋" w:cs="仿宋_GB2312"/>
          <w:color w:val="000000"/>
          <w:kern w:val="0"/>
          <w:sz w:val="32"/>
          <w:szCs w:val="32"/>
          <w:shd w:val="clear" w:color="auto" w:fill="FFFFFF"/>
          <w:lang w:val="en-US" w:eastAsia="zh-CN" w:bidi="ar"/>
        </w:rPr>
      </w:pPr>
      <w:r>
        <w:rPr>
          <w:rFonts w:hint="eastAsia" w:ascii="仿宋_GB2312" w:hAnsi="仿宋_GB2312" w:eastAsia="仿宋" w:cs="仿宋_GB2312"/>
          <w:color w:val="000000"/>
          <w:kern w:val="0"/>
          <w:sz w:val="32"/>
          <w:szCs w:val="32"/>
          <w:shd w:val="clear" w:color="auto" w:fill="FFFFFF"/>
          <w:lang w:val="en-US" w:eastAsia="zh-CN" w:bidi="ar"/>
        </w:rPr>
        <w:t>李晋才  县</w:t>
      </w:r>
      <w:r>
        <w:rPr>
          <w:rFonts w:hint="eastAsia" w:ascii="仿宋_GB2312" w:hAnsi="仿宋_GB2312" w:eastAsia="仿宋" w:cs="仿宋_GB2312"/>
          <w:color w:val="000000"/>
          <w:kern w:val="0"/>
          <w:sz w:val="32"/>
          <w:szCs w:val="32"/>
          <w:shd w:val="clear" w:color="auto" w:fill="FFFFFF"/>
          <w:lang w:bidi="ar"/>
        </w:rPr>
        <w:t>公安交警</w:t>
      </w:r>
      <w:r>
        <w:rPr>
          <w:rFonts w:hint="eastAsia" w:ascii="仿宋_GB2312" w:hAnsi="仿宋_GB2312" w:eastAsia="仿宋" w:cs="仿宋_GB2312"/>
          <w:color w:val="000000"/>
          <w:kern w:val="0"/>
          <w:sz w:val="32"/>
          <w:szCs w:val="32"/>
          <w:shd w:val="clear" w:color="auto" w:fill="FFFFFF"/>
          <w:lang w:val="en-US" w:eastAsia="zh-CN" w:bidi="ar"/>
        </w:rPr>
        <w:t>大</w:t>
      </w:r>
      <w:r>
        <w:rPr>
          <w:rFonts w:hint="eastAsia" w:ascii="仿宋_GB2312" w:hAnsi="仿宋_GB2312" w:eastAsia="仿宋" w:cs="仿宋_GB2312"/>
          <w:color w:val="000000"/>
          <w:kern w:val="0"/>
          <w:sz w:val="32"/>
          <w:szCs w:val="32"/>
          <w:shd w:val="clear" w:color="auto" w:fill="FFFFFF"/>
          <w:lang w:bidi="ar"/>
        </w:rPr>
        <w:t>队</w:t>
      </w:r>
      <w:r>
        <w:rPr>
          <w:rFonts w:hint="eastAsia" w:ascii="仿宋_GB2312" w:hAnsi="仿宋_GB2312" w:eastAsia="仿宋" w:cs="仿宋_GB2312"/>
          <w:color w:val="000000"/>
          <w:kern w:val="0"/>
          <w:sz w:val="32"/>
          <w:szCs w:val="32"/>
          <w:shd w:val="clear" w:color="auto" w:fill="FFFFFF"/>
          <w:lang w:val="en-US" w:eastAsia="zh-CN" w:bidi="ar"/>
        </w:rPr>
        <w:t>教导员</w:t>
      </w:r>
    </w:p>
    <w:p>
      <w:pPr>
        <w:keepNext w:val="0"/>
        <w:keepLines w:val="0"/>
        <w:pageBreakBefore w:val="0"/>
        <w:widowControl w:val="0"/>
        <w:kinsoku/>
        <w:wordWrap/>
        <w:overflowPunct/>
        <w:topLinePunct w:val="0"/>
        <w:autoSpaceDE/>
        <w:autoSpaceDN/>
        <w:bidi w:val="0"/>
        <w:adjustRightInd/>
        <w:snapToGrid/>
        <w:spacing w:line="630" w:lineRule="exact"/>
        <w:ind w:firstLine="1920" w:firstLineChars="600"/>
        <w:jc w:val="left"/>
        <w:textAlignment w:val="auto"/>
        <w:rPr>
          <w:rFonts w:hint="eastAsia" w:ascii="仿宋_GB2312" w:hAnsi="仿宋_GB2312" w:eastAsia="仿宋" w:cs="仿宋_GB2312"/>
          <w:color w:val="000000"/>
          <w:kern w:val="0"/>
          <w:sz w:val="32"/>
          <w:szCs w:val="32"/>
          <w:shd w:val="clear" w:color="auto" w:fill="FFFFFF"/>
          <w:lang w:val="en-US" w:eastAsia="zh-CN" w:bidi="ar"/>
        </w:rPr>
      </w:pPr>
      <w:r>
        <w:rPr>
          <w:rFonts w:hint="eastAsia" w:ascii="仿宋_GB2312" w:hAnsi="仿宋_GB2312" w:eastAsia="仿宋" w:cs="仿宋_GB2312"/>
          <w:color w:val="000000"/>
          <w:kern w:val="0"/>
          <w:sz w:val="32"/>
          <w:szCs w:val="32"/>
          <w:shd w:val="clear" w:color="auto" w:fill="FFFFFF"/>
          <w:lang w:val="en-US" w:eastAsia="zh-CN" w:bidi="ar"/>
        </w:rPr>
        <w:t>孙红旺  县</w:t>
      </w:r>
      <w:r>
        <w:rPr>
          <w:rFonts w:hint="eastAsia" w:ascii="仿宋_GB2312" w:hAnsi="仿宋_GB2312" w:eastAsia="仿宋" w:cs="仿宋_GB2312"/>
          <w:color w:val="000000"/>
          <w:kern w:val="0"/>
          <w:sz w:val="32"/>
          <w:szCs w:val="32"/>
          <w:shd w:val="clear" w:color="auto" w:fill="FFFFFF"/>
          <w:lang w:bidi="ar"/>
        </w:rPr>
        <w:t>行政审批局</w:t>
      </w:r>
      <w:r>
        <w:rPr>
          <w:rFonts w:hint="eastAsia" w:ascii="仿宋_GB2312" w:hAnsi="仿宋_GB2312" w:eastAsia="仿宋" w:cs="仿宋_GB2312"/>
          <w:color w:val="000000"/>
          <w:kern w:val="0"/>
          <w:sz w:val="32"/>
          <w:szCs w:val="32"/>
          <w:shd w:val="clear" w:color="auto" w:fill="FFFFFF"/>
          <w:lang w:val="en-US" w:eastAsia="zh-CN" w:bidi="ar"/>
        </w:rPr>
        <w:t>业务主任</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_GB2312" w:hAnsi="仿宋_GB2312" w:eastAsia="仿宋" w:cs="仿宋_GB2312"/>
          <w:color w:val="000000"/>
          <w:kern w:val="0"/>
          <w:sz w:val="32"/>
          <w:szCs w:val="32"/>
          <w:shd w:val="clear" w:color="auto" w:fill="FFFFFF"/>
          <w:lang w:bidi="ar"/>
        </w:rPr>
      </w:pPr>
      <w:r>
        <w:rPr>
          <w:rFonts w:hint="eastAsia" w:ascii="仿宋_GB2312" w:hAnsi="仿宋_GB2312" w:eastAsia="仿宋" w:cs="仿宋_GB2312"/>
          <w:color w:val="000000"/>
          <w:kern w:val="0"/>
          <w:sz w:val="32"/>
          <w:szCs w:val="32"/>
          <w:shd w:val="clear" w:color="auto" w:fill="FFFFFF"/>
          <w:lang w:bidi="ar"/>
        </w:rPr>
        <w:t>领导小组下设办公室，办公室设在</w:t>
      </w:r>
      <w:r>
        <w:rPr>
          <w:rFonts w:hint="eastAsia" w:ascii="仿宋_GB2312" w:hAnsi="仿宋_GB2312" w:eastAsia="仿宋" w:cs="仿宋_GB2312"/>
          <w:color w:val="000000"/>
          <w:kern w:val="0"/>
          <w:sz w:val="32"/>
          <w:szCs w:val="32"/>
          <w:shd w:val="clear" w:color="auto" w:fill="FFFFFF"/>
          <w:lang w:val="en-US" w:eastAsia="zh-CN" w:bidi="ar"/>
        </w:rPr>
        <w:t>县</w:t>
      </w:r>
      <w:r>
        <w:rPr>
          <w:rFonts w:hint="eastAsia" w:ascii="仿宋_GB2312" w:hAnsi="仿宋_GB2312" w:eastAsia="仿宋" w:cs="仿宋_GB2312"/>
          <w:color w:val="000000"/>
          <w:kern w:val="0"/>
          <w:sz w:val="32"/>
          <w:szCs w:val="32"/>
          <w:shd w:val="clear" w:color="auto" w:fill="FFFFFF"/>
          <w:lang w:bidi="ar"/>
        </w:rPr>
        <w:t>交通局，办公室主任</w:t>
      </w:r>
      <w:r>
        <w:rPr>
          <w:rFonts w:hint="eastAsia" w:ascii="仿宋_GB2312" w:hAnsi="仿宋_GB2312" w:eastAsia="仿宋" w:cs="仿宋_GB2312"/>
          <w:color w:val="000000"/>
          <w:kern w:val="0"/>
          <w:sz w:val="32"/>
          <w:szCs w:val="32"/>
          <w:shd w:val="clear" w:color="auto" w:fill="FFFFFF"/>
          <w:lang w:val="en-US" w:eastAsia="zh-CN" w:bidi="ar"/>
        </w:rPr>
        <w:t>由路晋明</w:t>
      </w:r>
      <w:r>
        <w:rPr>
          <w:rFonts w:hint="eastAsia" w:ascii="仿宋_GB2312" w:hAnsi="仿宋_GB2312" w:eastAsia="仿宋" w:cs="仿宋_GB2312"/>
          <w:color w:val="000000"/>
          <w:kern w:val="0"/>
          <w:sz w:val="32"/>
          <w:szCs w:val="32"/>
          <w:shd w:val="clear" w:color="auto" w:fill="FFFFFF"/>
          <w:lang w:bidi="ar"/>
        </w:rPr>
        <w:t>兼</w:t>
      </w:r>
      <w:r>
        <w:rPr>
          <w:rFonts w:hint="eastAsia" w:ascii="仿宋_GB2312" w:hAnsi="仿宋_GB2312" w:eastAsia="仿宋" w:cs="仿宋_GB2312"/>
          <w:color w:val="000000"/>
          <w:kern w:val="0"/>
          <w:sz w:val="32"/>
          <w:szCs w:val="32"/>
          <w:shd w:val="clear" w:color="auto" w:fill="FFFFFF"/>
          <w:lang w:val="en-US" w:eastAsia="zh-CN" w:bidi="ar"/>
        </w:rPr>
        <w:t>任</w:t>
      </w:r>
      <w:r>
        <w:rPr>
          <w:rFonts w:hint="eastAsia" w:ascii="仿宋_GB2312" w:hAnsi="仿宋_GB2312" w:eastAsia="仿宋" w:cs="仿宋_GB2312"/>
          <w:color w:val="000000"/>
          <w:kern w:val="0"/>
          <w:sz w:val="32"/>
          <w:szCs w:val="32"/>
          <w:shd w:val="clear" w:color="auto" w:fill="FFFFFF"/>
          <w:lang w:bidi="ar"/>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黑体" w:hAnsi="黑体" w:eastAsia="黑体" w:cs="黑体"/>
          <w:color w:val="000000"/>
          <w:kern w:val="0"/>
          <w:sz w:val="32"/>
          <w:szCs w:val="32"/>
          <w:shd w:val="clear" w:color="auto" w:fill="FFFFFF"/>
          <w:lang w:val="en-US" w:eastAsia="zh-CN" w:bidi="ar"/>
        </w:rPr>
      </w:pPr>
      <w:r>
        <w:rPr>
          <w:rFonts w:hint="eastAsia" w:ascii="黑体" w:hAnsi="黑体" w:eastAsia="黑体" w:cs="黑体"/>
          <w:color w:val="000000"/>
          <w:kern w:val="0"/>
          <w:sz w:val="32"/>
          <w:szCs w:val="32"/>
          <w:shd w:val="clear" w:color="auto" w:fill="FFFFFF"/>
          <w:lang w:val="en-US" w:eastAsia="zh-CN" w:bidi="ar"/>
        </w:rPr>
        <w:t>三、成员单位职责</w:t>
      </w:r>
    </w:p>
    <w:p>
      <w:pPr>
        <w:keepNext w:val="0"/>
        <w:keepLines w:val="0"/>
        <w:pageBreakBefore w:val="0"/>
        <w:widowControl w:val="0"/>
        <w:kinsoku/>
        <w:wordWrap/>
        <w:overflowPunct/>
        <w:topLinePunct w:val="0"/>
        <w:autoSpaceDE/>
        <w:autoSpaceDN/>
        <w:bidi w:val="0"/>
        <w:adjustRightInd/>
        <w:snapToGrid/>
        <w:spacing w:line="630" w:lineRule="exact"/>
        <w:ind w:firstLine="642" w:firstLineChars="200"/>
        <w:textAlignment w:val="auto"/>
        <w:outlineLvl w:val="0"/>
        <w:rPr>
          <w:rFonts w:hint="eastAsia" w:ascii="仿宋_GB2312" w:hAnsi="仿宋_GB2312" w:eastAsia="仿宋" w:cs="仿宋_GB2312"/>
          <w:sz w:val="32"/>
          <w:szCs w:val="32"/>
        </w:rPr>
      </w:pP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一</w:t>
      </w:r>
      <w:r>
        <w:rPr>
          <w:rFonts w:hint="eastAsia" w:ascii="楷体_GB2312" w:hAnsi="楷体_GB2312" w:eastAsia="楷体" w:cs="楷体_GB2312"/>
          <w:b/>
          <w:bCs/>
          <w:sz w:val="32"/>
          <w:szCs w:val="32"/>
        </w:rPr>
        <w:t>）交通</w:t>
      </w:r>
      <w:r>
        <w:rPr>
          <w:rFonts w:hint="eastAsia" w:ascii="楷体_GB2312" w:hAnsi="楷体_GB2312" w:eastAsia="楷体" w:cs="楷体_GB2312"/>
          <w:b/>
          <w:bCs/>
          <w:sz w:val="32"/>
          <w:szCs w:val="32"/>
          <w:lang w:val="en-US" w:eastAsia="zh-CN"/>
        </w:rPr>
        <w:t>局</w:t>
      </w:r>
      <w:r>
        <w:rPr>
          <w:rFonts w:hint="eastAsia" w:ascii="楷体_GB2312" w:hAnsi="楷体_GB2312" w:eastAsia="楷体" w:cs="楷体_GB2312"/>
          <w:b/>
          <w:bCs/>
          <w:sz w:val="32"/>
          <w:szCs w:val="32"/>
        </w:rPr>
        <w:t>：</w:t>
      </w:r>
      <w:r>
        <w:rPr>
          <w:rFonts w:hint="eastAsia" w:ascii="仿宋_GB2312" w:hAnsi="仿宋_GB2312" w:eastAsia="仿宋" w:cs="仿宋_GB2312"/>
          <w:sz w:val="32"/>
          <w:szCs w:val="32"/>
        </w:rPr>
        <w:t>负责会同</w:t>
      </w:r>
      <w:r>
        <w:rPr>
          <w:rFonts w:hint="eastAsia" w:ascii="仿宋_GB2312" w:hAnsi="仿宋_GB2312" w:eastAsia="仿宋" w:cs="仿宋_GB2312"/>
          <w:sz w:val="32"/>
          <w:szCs w:val="30"/>
        </w:rPr>
        <w:t>市生态环境局曲沃分局</w:t>
      </w:r>
      <w:r>
        <w:rPr>
          <w:rFonts w:hint="eastAsia" w:ascii="仿宋_GB2312" w:hAnsi="仿宋_GB2312" w:eastAsia="仿宋" w:cs="仿宋_GB2312"/>
          <w:sz w:val="32"/>
          <w:szCs w:val="32"/>
        </w:rPr>
        <w:t>、</w:t>
      </w:r>
      <w:r>
        <w:rPr>
          <w:rFonts w:hint="eastAsia" w:ascii="仿宋_GB2312" w:hAnsi="仿宋_GB2312" w:eastAsia="仿宋" w:cs="仿宋_GB2312"/>
          <w:sz w:val="32"/>
          <w:szCs w:val="32"/>
          <w:lang w:val="en-US" w:eastAsia="zh-CN"/>
        </w:rPr>
        <w:t>交警大队</w:t>
      </w:r>
      <w:r>
        <w:rPr>
          <w:rFonts w:hint="eastAsia" w:ascii="仿宋_GB2312" w:hAnsi="仿宋_GB2312" w:eastAsia="仿宋" w:cs="仿宋_GB2312"/>
          <w:sz w:val="32"/>
          <w:szCs w:val="32"/>
        </w:rPr>
        <w:t>确定老旧营运类柴油货车报废清单</w:t>
      </w:r>
      <w:r>
        <w:rPr>
          <w:rFonts w:hint="eastAsia" w:ascii="仿宋_GB2312" w:hAnsi="仿宋_GB2312" w:eastAsia="仿宋" w:cs="仿宋_GB2312"/>
          <w:sz w:val="32"/>
          <w:szCs w:val="32"/>
          <w:lang w:eastAsia="zh-Hans"/>
        </w:rPr>
        <w:t>；负责会同市生态环境局曲沃分局、交警大队</w:t>
      </w:r>
      <w:r>
        <w:rPr>
          <w:rFonts w:hint="eastAsia" w:ascii="仿宋_GB2312" w:hAnsi="仿宋_GB2312" w:eastAsia="仿宋" w:cs="仿宋_GB2312"/>
          <w:sz w:val="32"/>
          <w:szCs w:val="32"/>
        </w:rPr>
        <w:t>、</w:t>
      </w:r>
      <w:r>
        <w:rPr>
          <w:rFonts w:hint="eastAsia" w:ascii="仿宋_GB2312" w:hAnsi="仿宋_GB2312" w:eastAsia="仿宋" w:cs="仿宋_GB2312"/>
          <w:sz w:val="32"/>
          <w:szCs w:val="32"/>
          <w:lang w:val="en-US" w:eastAsia="zh-CN"/>
        </w:rPr>
        <w:t>发改局</w:t>
      </w:r>
      <w:r>
        <w:rPr>
          <w:rFonts w:hint="eastAsia" w:ascii="仿宋_GB2312" w:hAnsi="仿宋_GB2312" w:eastAsia="仿宋" w:cs="仿宋_GB2312"/>
          <w:sz w:val="32"/>
          <w:szCs w:val="32"/>
        </w:rPr>
        <w:t>做好老旧营运类柴油货车提前报废申请补贴车辆信息核对</w:t>
      </w:r>
      <w:r>
        <w:rPr>
          <w:rFonts w:hint="eastAsia" w:ascii="仿宋_GB2312" w:hAnsi="仿宋_GB2312" w:eastAsia="仿宋" w:cs="仿宋_GB2312"/>
          <w:sz w:val="32"/>
          <w:szCs w:val="32"/>
          <w:lang w:eastAsia="zh-Hans"/>
        </w:rPr>
        <w:t>；负责会同</w:t>
      </w:r>
      <w:r>
        <w:rPr>
          <w:rFonts w:hint="eastAsia" w:ascii="仿宋_GB2312" w:hAnsi="仿宋_GB2312" w:eastAsia="仿宋" w:cs="仿宋_GB2312"/>
          <w:sz w:val="32"/>
          <w:szCs w:val="32"/>
        </w:rPr>
        <w:t>行政</w:t>
      </w:r>
      <w:r>
        <w:rPr>
          <w:rFonts w:hint="eastAsia" w:ascii="仿宋_GB2312" w:hAnsi="仿宋_GB2312" w:eastAsia="仿宋" w:cs="仿宋_GB2312"/>
          <w:sz w:val="32"/>
          <w:szCs w:val="32"/>
          <w:lang w:eastAsia="zh-Hans"/>
        </w:rPr>
        <w:t>审批</w:t>
      </w:r>
      <w:r>
        <w:rPr>
          <w:rFonts w:hint="eastAsia" w:ascii="仿宋_GB2312" w:hAnsi="仿宋_GB2312" w:eastAsia="仿宋" w:cs="仿宋_GB2312"/>
          <w:sz w:val="32"/>
          <w:szCs w:val="32"/>
        </w:rPr>
        <w:t>服务管理</w:t>
      </w:r>
      <w:r>
        <w:rPr>
          <w:rFonts w:hint="eastAsia" w:ascii="仿宋_GB2312" w:hAnsi="仿宋_GB2312" w:eastAsia="仿宋" w:cs="仿宋_GB2312"/>
          <w:sz w:val="32"/>
          <w:szCs w:val="32"/>
          <w:lang w:val="en-US" w:eastAsia="zh-CN"/>
        </w:rPr>
        <w:t>局</w:t>
      </w:r>
      <w:r>
        <w:rPr>
          <w:rFonts w:hint="eastAsia" w:ascii="仿宋_GB2312" w:hAnsi="仿宋_GB2312" w:eastAsia="仿宋" w:cs="仿宋_GB2312"/>
          <w:sz w:val="32"/>
          <w:szCs w:val="32"/>
        </w:rPr>
        <w:t>完成道路运输证注销等。</w:t>
      </w:r>
    </w:p>
    <w:p>
      <w:pPr>
        <w:keepNext w:val="0"/>
        <w:keepLines w:val="0"/>
        <w:pageBreakBefore w:val="0"/>
        <w:widowControl w:val="0"/>
        <w:kinsoku/>
        <w:wordWrap/>
        <w:overflowPunct/>
        <w:topLinePunct w:val="0"/>
        <w:autoSpaceDE/>
        <w:autoSpaceDN/>
        <w:bidi w:val="0"/>
        <w:adjustRightInd/>
        <w:snapToGrid/>
        <w:spacing w:line="630" w:lineRule="exact"/>
        <w:ind w:firstLine="642" w:firstLineChars="200"/>
        <w:textAlignment w:val="auto"/>
        <w:outlineLvl w:val="0"/>
        <w:rPr>
          <w:rFonts w:ascii="仿宋" w:hAnsi="仿宋" w:eastAsia="仿宋"/>
          <w:sz w:val="32"/>
          <w:szCs w:val="32"/>
        </w:rPr>
      </w:pP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二</w:t>
      </w: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交警大队</w:t>
      </w:r>
      <w:r>
        <w:rPr>
          <w:rFonts w:hint="eastAsia" w:ascii="楷体_GB2312" w:hAnsi="楷体_GB2312" w:eastAsia="楷体" w:cs="楷体_GB2312"/>
          <w:b/>
          <w:bCs/>
          <w:sz w:val="32"/>
          <w:szCs w:val="32"/>
        </w:rPr>
        <w:t>：</w:t>
      </w:r>
      <w:r>
        <w:rPr>
          <w:rFonts w:hint="eastAsia" w:ascii="仿宋_GB2312" w:hAnsi="仿宋_GB2312" w:eastAsia="仿宋" w:cs="仿宋_GB2312"/>
          <w:sz w:val="32"/>
          <w:szCs w:val="32"/>
        </w:rPr>
        <w:t>负责依法依规办理老旧营运类柴油货车注销登记，监督老旧营运类柴油货车办理安全技术检验和拆解工作；负责配合交通</w:t>
      </w:r>
      <w:r>
        <w:rPr>
          <w:rFonts w:hint="eastAsia" w:ascii="仿宋_GB2312" w:hAnsi="仿宋_GB2312" w:eastAsia="仿宋" w:cs="仿宋_GB2312"/>
          <w:sz w:val="32"/>
          <w:szCs w:val="32"/>
          <w:lang w:val="en-US" w:eastAsia="zh-CN"/>
        </w:rPr>
        <w:t>局</w:t>
      </w:r>
      <w:r>
        <w:rPr>
          <w:rFonts w:hint="eastAsia" w:ascii="仿宋_GB2312" w:hAnsi="仿宋_GB2312" w:eastAsia="仿宋" w:cs="仿宋_GB2312"/>
          <w:sz w:val="32"/>
          <w:szCs w:val="32"/>
        </w:rPr>
        <w:t>、市生态环境局曲沃分局查询国三及以下和国四排放标准柴油货车数据；负责配合交通</w:t>
      </w:r>
      <w:r>
        <w:rPr>
          <w:rFonts w:hint="eastAsia" w:ascii="仿宋_GB2312" w:hAnsi="仿宋_GB2312" w:eastAsia="仿宋" w:cs="仿宋_GB2312"/>
          <w:sz w:val="32"/>
          <w:szCs w:val="32"/>
          <w:lang w:val="en-US" w:eastAsia="zh-CN"/>
        </w:rPr>
        <w:t>局</w:t>
      </w:r>
      <w:r>
        <w:rPr>
          <w:rFonts w:hint="eastAsia" w:ascii="仿宋_GB2312" w:hAnsi="仿宋_GB2312" w:eastAsia="仿宋" w:cs="仿宋_GB2312"/>
          <w:sz w:val="32"/>
          <w:szCs w:val="32"/>
        </w:rPr>
        <w:t>、</w:t>
      </w:r>
      <w:r>
        <w:rPr>
          <w:rFonts w:hint="eastAsia" w:ascii="仿宋_GB2312" w:hAnsi="仿宋_GB2312" w:eastAsia="仿宋" w:cs="仿宋_GB2312"/>
          <w:sz w:val="32"/>
          <w:szCs w:val="32"/>
          <w:lang w:val="en-US" w:eastAsia="zh-CN"/>
        </w:rPr>
        <w:t>发改局</w:t>
      </w:r>
      <w:r>
        <w:rPr>
          <w:rFonts w:hint="eastAsia" w:ascii="仿宋_GB2312" w:hAnsi="仿宋_GB2312" w:eastAsia="仿宋" w:cs="仿宋_GB2312"/>
          <w:sz w:val="32"/>
          <w:szCs w:val="32"/>
        </w:rPr>
        <w:t>等部门做好老旧营运类柴油货车提前报废申请补贴车辆信息核对。</w:t>
      </w:r>
    </w:p>
    <w:p>
      <w:pPr>
        <w:keepNext w:val="0"/>
        <w:keepLines w:val="0"/>
        <w:pageBreakBefore w:val="0"/>
        <w:widowControl w:val="0"/>
        <w:kinsoku/>
        <w:wordWrap/>
        <w:overflowPunct/>
        <w:topLinePunct w:val="0"/>
        <w:autoSpaceDE/>
        <w:autoSpaceDN/>
        <w:bidi w:val="0"/>
        <w:adjustRightInd/>
        <w:snapToGrid/>
        <w:spacing w:line="630" w:lineRule="exact"/>
        <w:ind w:firstLine="642" w:firstLineChars="200"/>
        <w:textAlignment w:val="auto"/>
        <w:outlineLvl w:val="0"/>
        <w:rPr>
          <w:rFonts w:ascii="仿宋" w:hAnsi="仿宋" w:eastAsia="仿宋"/>
          <w:sz w:val="32"/>
          <w:szCs w:val="32"/>
        </w:rPr>
      </w:pP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三</w:t>
      </w:r>
      <w:r>
        <w:rPr>
          <w:rFonts w:hint="eastAsia" w:ascii="楷体_GB2312" w:hAnsi="楷体_GB2312" w:eastAsia="楷体" w:cs="楷体_GB2312"/>
          <w:b/>
          <w:bCs/>
          <w:sz w:val="32"/>
          <w:szCs w:val="32"/>
        </w:rPr>
        <w:t>）市生态环境局曲沃分局：</w:t>
      </w:r>
      <w:r>
        <w:rPr>
          <w:rFonts w:hint="eastAsia" w:ascii="仿宋_GB2312" w:hAnsi="仿宋_GB2312" w:eastAsia="仿宋" w:cs="仿宋_GB2312"/>
          <w:sz w:val="32"/>
          <w:szCs w:val="32"/>
        </w:rPr>
        <w:t>负责明确全</w:t>
      </w:r>
      <w:r>
        <w:rPr>
          <w:rFonts w:hint="eastAsia" w:ascii="仿宋_GB2312" w:hAnsi="仿宋_GB2312" w:eastAsia="仿宋" w:cs="仿宋_GB2312"/>
          <w:sz w:val="32"/>
          <w:szCs w:val="32"/>
          <w:lang w:eastAsia="zh-CN"/>
        </w:rPr>
        <w:t>县</w:t>
      </w:r>
      <w:r>
        <w:rPr>
          <w:rFonts w:hint="eastAsia" w:ascii="仿宋_GB2312" w:hAnsi="仿宋_GB2312" w:eastAsia="仿宋" w:cs="仿宋_GB2312"/>
          <w:sz w:val="32"/>
          <w:szCs w:val="32"/>
        </w:rPr>
        <w:t>环境污染防治重点区域，会同交通</w:t>
      </w:r>
      <w:r>
        <w:rPr>
          <w:rFonts w:hint="eastAsia" w:ascii="仿宋_GB2312" w:hAnsi="仿宋_GB2312" w:eastAsia="仿宋" w:cs="仿宋_GB2312"/>
          <w:sz w:val="32"/>
          <w:szCs w:val="32"/>
          <w:lang w:val="en-US" w:eastAsia="zh-CN"/>
        </w:rPr>
        <w:t>局</w:t>
      </w:r>
      <w:r>
        <w:rPr>
          <w:rFonts w:hint="eastAsia" w:ascii="仿宋_GB2312" w:hAnsi="仿宋_GB2312" w:eastAsia="仿宋" w:cs="仿宋_GB2312"/>
          <w:sz w:val="32"/>
          <w:szCs w:val="32"/>
        </w:rPr>
        <w:t>、</w:t>
      </w:r>
      <w:r>
        <w:rPr>
          <w:rFonts w:hint="eastAsia" w:ascii="仿宋_GB2312" w:hAnsi="仿宋_GB2312" w:eastAsia="仿宋" w:cs="仿宋_GB2312"/>
          <w:sz w:val="32"/>
          <w:szCs w:val="32"/>
          <w:lang w:val="en-US" w:eastAsia="zh-CN"/>
        </w:rPr>
        <w:t>交警大队</w:t>
      </w:r>
      <w:r>
        <w:rPr>
          <w:rFonts w:hint="eastAsia" w:ascii="仿宋_GB2312" w:hAnsi="仿宋_GB2312" w:eastAsia="仿宋" w:cs="仿宋_GB2312"/>
          <w:sz w:val="32"/>
          <w:szCs w:val="32"/>
        </w:rPr>
        <w:t>加强区域内的老旧营运类柴油货车排放联合执法监管力度。</w:t>
      </w:r>
    </w:p>
    <w:p>
      <w:pPr>
        <w:keepNext w:val="0"/>
        <w:keepLines w:val="0"/>
        <w:pageBreakBefore w:val="0"/>
        <w:widowControl w:val="0"/>
        <w:kinsoku/>
        <w:wordWrap/>
        <w:overflowPunct/>
        <w:topLinePunct w:val="0"/>
        <w:autoSpaceDE/>
        <w:autoSpaceDN/>
        <w:bidi w:val="0"/>
        <w:adjustRightInd/>
        <w:snapToGrid/>
        <w:spacing w:line="630" w:lineRule="exact"/>
        <w:ind w:firstLine="642" w:firstLineChars="200"/>
        <w:textAlignment w:val="auto"/>
        <w:outlineLvl w:val="0"/>
        <w:rPr>
          <w:rFonts w:hint="eastAsia" w:ascii="仿宋_GB2312" w:hAnsi="仿宋_GB2312" w:eastAsia="仿宋" w:cs="仿宋_GB2312"/>
          <w:sz w:val="32"/>
          <w:szCs w:val="32"/>
        </w:rPr>
      </w:pP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四</w:t>
      </w:r>
      <w:r>
        <w:rPr>
          <w:rFonts w:hint="eastAsia" w:ascii="楷体_GB2312" w:hAnsi="楷体_GB2312" w:eastAsia="楷体" w:cs="楷体_GB2312"/>
          <w:b/>
          <w:bCs/>
          <w:sz w:val="32"/>
          <w:szCs w:val="32"/>
        </w:rPr>
        <w:t>）财政</w:t>
      </w:r>
      <w:r>
        <w:rPr>
          <w:rFonts w:hint="eastAsia" w:ascii="楷体_GB2312" w:hAnsi="楷体_GB2312" w:eastAsia="楷体" w:cs="楷体_GB2312"/>
          <w:b/>
          <w:bCs/>
          <w:sz w:val="32"/>
          <w:szCs w:val="32"/>
          <w:lang w:val="en-US" w:eastAsia="zh-CN"/>
        </w:rPr>
        <w:t>局</w:t>
      </w:r>
      <w:r>
        <w:rPr>
          <w:rFonts w:hint="eastAsia" w:ascii="楷体_GB2312" w:hAnsi="楷体_GB2312" w:eastAsia="楷体" w:cs="楷体_GB2312"/>
          <w:b/>
          <w:bCs/>
          <w:sz w:val="32"/>
          <w:szCs w:val="32"/>
        </w:rPr>
        <w:t>：</w:t>
      </w:r>
      <w:r>
        <w:rPr>
          <w:rFonts w:hint="eastAsia" w:ascii="仿宋_GB2312" w:hAnsi="仿宋_GB2312" w:eastAsia="仿宋" w:cs="仿宋_GB2312"/>
          <w:sz w:val="32"/>
          <w:szCs w:val="32"/>
        </w:rPr>
        <w:t>负责落实好国家老旧营运类柴油货车报废更新补贴政策；</w:t>
      </w:r>
      <w:r>
        <w:rPr>
          <w:rFonts w:hint="eastAsia" w:ascii="仿宋_GB2312" w:hAnsi="仿宋_GB2312" w:eastAsia="仿宋" w:cs="仿宋_GB2312"/>
          <w:sz w:val="32"/>
          <w:szCs w:val="32"/>
          <w:lang w:eastAsia="zh-Hans"/>
        </w:rPr>
        <w:t>负责筹措落实并按报废工作进度的资金需求拨付预算资金等</w:t>
      </w:r>
      <w:r>
        <w:rPr>
          <w:rFonts w:hint="eastAsia" w:ascii="仿宋_GB2312" w:hAnsi="仿宋_GB2312" w:eastAsia="仿宋" w:cs="仿宋_GB2312"/>
          <w:sz w:val="32"/>
          <w:szCs w:val="32"/>
        </w:rPr>
        <w:t>。</w:t>
      </w:r>
    </w:p>
    <w:p>
      <w:pPr>
        <w:keepNext w:val="0"/>
        <w:keepLines w:val="0"/>
        <w:pageBreakBefore w:val="0"/>
        <w:widowControl w:val="0"/>
        <w:kinsoku/>
        <w:wordWrap/>
        <w:overflowPunct/>
        <w:topLinePunct w:val="0"/>
        <w:autoSpaceDE/>
        <w:autoSpaceDN/>
        <w:bidi w:val="0"/>
        <w:adjustRightInd/>
        <w:snapToGrid/>
        <w:spacing w:line="630" w:lineRule="exact"/>
        <w:ind w:firstLine="642" w:firstLineChars="200"/>
        <w:textAlignment w:val="auto"/>
        <w:outlineLvl w:val="0"/>
        <w:rPr>
          <w:rFonts w:hint="eastAsia" w:ascii="仿宋_GB2312" w:hAnsi="仿宋_GB2312" w:eastAsia="仿宋" w:cs="仿宋_GB2312"/>
          <w:sz w:val="32"/>
          <w:szCs w:val="32"/>
        </w:rPr>
      </w:pP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五</w:t>
      </w:r>
      <w:r>
        <w:rPr>
          <w:rFonts w:hint="eastAsia" w:ascii="楷体_GB2312" w:hAnsi="楷体_GB2312" w:eastAsia="楷体" w:cs="楷体_GB2312"/>
          <w:b/>
          <w:bCs/>
          <w:sz w:val="32"/>
          <w:szCs w:val="32"/>
        </w:rPr>
        <w:t>）发改</w:t>
      </w:r>
      <w:r>
        <w:rPr>
          <w:rFonts w:hint="eastAsia" w:ascii="楷体_GB2312" w:hAnsi="楷体_GB2312" w:eastAsia="楷体" w:cs="楷体_GB2312"/>
          <w:b/>
          <w:bCs/>
          <w:sz w:val="32"/>
          <w:szCs w:val="32"/>
          <w:lang w:val="en-US" w:eastAsia="zh-CN"/>
        </w:rPr>
        <w:t>局</w:t>
      </w:r>
      <w:r>
        <w:rPr>
          <w:rFonts w:hint="eastAsia" w:ascii="楷体_GB2312" w:hAnsi="楷体_GB2312" w:eastAsia="楷体" w:cs="楷体_GB2312"/>
          <w:b/>
          <w:bCs/>
          <w:sz w:val="32"/>
          <w:szCs w:val="32"/>
        </w:rPr>
        <w:t>：</w:t>
      </w:r>
      <w:r>
        <w:rPr>
          <w:rFonts w:hint="eastAsia" w:ascii="仿宋_GB2312" w:hAnsi="仿宋_GB2312" w:eastAsia="仿宋" w:cs="仿宋_GB2312"/>
          <w:sz w:val="32"/>
          <w:szCs w:val="32"/>
        </w:rPr>
        <w:t>负责发挥统筹协调作用，会同财政</w:t>
      </w:r>
      <w:r>
        <w:rPr>
          <w:rFonts w:hint="eastAsia" w:ascii="仿宋_GB2312" w:hAnsi="仿宋_GB2312" w:eastAsia="仿宋" w:cs="仿宋_GB2312"/>
          <w:sz w:val="32"/>
          <w:szCs w:val="32"/>
          <w:lang w:val="en-US" w:eastAsia="zh-CN"/>
        </w:rPr>
        <w:t>局</w:t>
      </w:r>
      <w:r>
        <w:rPr>
          <w:rFonts w:hint="eastAsia" w:ascii="仿宋_GB2312" w:hAnsi="仿宋_GB2312" w:eastAsia="仿宋" w:cs="仿宋_GB2312"/>
          <w:sz w:val="32"/>
          <w:szCs w:val="32"/>
        </w:rPr>
        <w:t>做好资金筹措分配工作.</w:t>
      </w:r>
    </w:p>
    <w:p>
      <w:pPr>
        <w:keepNext w:val="0"/>
        <w:keepLines w:val="0"/>
        <w:pageBreakBefore w:val="0"/>
        <w:widowControl w:val="0"/>
        <w:kinsoku/>
        <w:wordWrap/>
        <w:overflowPunct/>
        <w:topLinePunct w:val="0"/>
        <w:autoSpaceDE/>
        <w:autoSpaceDN/>
        <w:bidi w:val="0"/>
        <w:adjustRightInd/>
        <w:snapToGrid/>
        <w:spacing w:line="630" w:lineRule="exact"/>
        <w:ind w:firstLine="642" w:firstLineChars="200"/>
        <w:textAlignment w:val="auto"/>
        <w:rPr>
          <w:rFonts w:hint="eastAsia" w:ascii="仿宋_GB2312" w:hAnsi="仿宋_GB2312" w:eastAsia="仿宋" w:cs="仿宋_GB2312"/>
          <w:sz w:val="32"/>
          <w:szCs w:val="32"/>
        </w:rPr>
      </w:pP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六</w:t>
      </w:r>
      <w:r>
        <w:rPr>
          <w:rFonts w:hint="eastAsia" w:ascii="楷体_GB2312" w:hAnsi="楷体_GB2312" w:eastAsia="楷体" w:cs="楷体_GB2312"/>
          <w:b/>
          <w:bCs/>
          <w:sz w:val="32"/>
          <w:szCs w:val="32"/>
        </w:rPr>
        <w:t>）工信和科技局：</w:t>
      </w:r>
      <w:r>
        <w:rPr>
          <w:rFonts w:hint="eastAsia" w:ascii="仿宋_GB2312" w:hAnsi="仿宋_GB2312" w:eastAsia="仿宋" w:cs="仿宋_GB2312"/>
          <w:sz w:val="32"/>
          <w:szCs w:val="32"/>
        </w:rPr>
        <w:t>负责做好</w:t>
      </w:r>
      <w:r>
        <w:rPr>
          <w:rFonts w:hint="eastAsia" w:ascii="仿宋_GB2312" w:hAnsi="仿宋_GB2312" w:eastAsia="仿宋" w:cs="仿宋_GB2312"/>
          <w:sz w:val="32"/>
          <w:szCs w:val="32"/>
          <w:lang w:val="en-US" w:eastAsia="zh-CN"/>
        </w:rPr>
        <w:t>我县</w:t>
      </w:r>
      <w:r>
        <w:rPr>
          <w:rFonts w:hint="eastAsia" w:ascii="仿宋_GB2312" w:hAnsi="仿宋_GB2312" w:eastAsia="仿宋" w:cs="仿宋_GB2312"/>
          <w:sz w:val="32"/>
          <w:szCs w:val="32"/>
        </w:rPr>
        <w:t>新能源、甲醇、燃气、</w:t>
      </w:r>
      <w:r>
        <w:rPr>
          <w:rFonts w:hint="eastAsia" w:ascii="仿宋_GB2312" w:hAnsi="仿宋_GB2312" w:eastAsia="仿宋" w:cs="仿宋_GB2312"/>
          <w:sz w:val="32"/>
          <w:szCs w:val="32"/>
          <w:lang w:val="en-US" w:eastAsia="zh-CN"/>
        </w:rPr>
        <w:t>国六</w:t>
      </w:r>
      <w:r>
        <w:rPr>
          <w:rFonts w:hint="eastAsia" w:ascii="仿宋_GB2312" w:hAnsi="仿宋_GB2312" w:eastAsia="仿宋" w:cs="仿宋_GB2312"/>
          <w:sz w:val="32"/>
          <w:szCs w:val="32"/>
        </w:rPr>
        <w:t>柴油货车推广</w:t>
      </w:r>
      <w:r>
        <w:rPr>
          <w:rFonts w:hint="eastAsia" w:ascii="仿宋_GB2312" w:hAnsi="仿宋_GB2312" w:eastAsia="仿宋" w:cs="仿宋_GB2312"/>
          <w:sz w:val="32"/>
          <w:szCs w:val="32"/>
          <w:lang w:eastAsia="zh-CN"/>
        </w:rPr>
        <w:t>，</w:t>
      </w:r>
      <w:r>
        <w:rPr>
          <w:rFonts w:hint="eastAsia" w:ascii="仿宋_GB2312" w:hAnsi="仿宋_GB2312" w:eastAsia="仿宋" w:cs="仿宋_GB2312"/>
          <w:sz w:val="32"/>
          <w:szCs w:val="32"/>
        </w:rPr>
        <w:t>加强报废机动车回收拆解行业监督管理，</w:t>
      </w:r>
      <w:r>
        <w:rPr>
          <w:rFonts w:hint="eastAsia" w:ascii="仿宋_GB2312" w:hAnsi="仿宋_GB2312" w:eastAsia="仿宋" w:cs="仿宋_GB2312"/>
          <w:sz w:val="32"/>
          <w:szCs w:val="32"/>
          <w:lang w:eastAsia="zh-Hans"/>
        </w:rPr>
        <w:t>及时</w:t>
      </w:r>
      <w:r>
        <w:rPr>
          <w:rFonts w:hint="eastAsia" w:ascii="仿宋_GB2312" w:hAnsi="仿宋_GB2312" w:eastAsia="仿宋" w:cs="仿宋_GB2312"/>
          <w:sz w:val="32"/>
          <w:szCs w:val="32"/>
        </w:rPr>
        <w:t>公布有经营资质的报废机动车回收拆解企业名单，做好申请资金补助信息中《报废机动车回收证明》核对工作；指导报废机动车回收拆解企业依法依规发放《报废机动车回收证明》等。</w:t>
      </w:r>
    </w:p>
    <w:p>
      <w:pPr>
        <w:keepNext w:val="0"/>
        <w:keepLines w:val="0"/>
        <w:pageBreakBefore w:val="0"/>
        <w:widowControl w:val="0"/>
        <w:kinsoku/>
        <w:wordWrap/>
        <w:overflowPunct/>
        <w:topLinePunct w:val="0"/>
        <w:autoSpaceDE/>
        <w:autoSpaceDN/>
        <w:bidi w:val="0"/>
        <w:adjustRightInd/>
        <w:snapToGrid/>
        <w:spacing w:line="630" w:lineRule="exact"/>
        <w:ind w:firstLine="642" w:firstLineChars="200"/>
        <w:textAlignment w:val="auto"/>
        <w:rPr>
          <w:rFonts w:hint="eastAsia" w:ascii="仿宋_GB2312" w:hAnsi="仿宋_GB2312" w:eastAsia="仿宋" w:cs="仿宋_GB2312"/>
          <w:sz w:val="32"/>
          <w:szCs w:val="32"/>
        </w:rPr>
      </w:pPr>
      <w:r>
        <w:rPr>
          <w:rFonts w:hint="eastAsia" w:ascii="楷体_GB2312" w:hAnsi="楷体_GB2312" w:eastAsia="楷体" w:cs="楷体_GB2312"/>
          <w:b/>
          <w:bCs/>
          <w:sz w:val="32"/>
          <w:szCs w:val="32"/>
        </w:rPr>
        <w:t>（</w:t>
      </w:r>
      <w:r>
        <w:rPr>
          <w:rFonts w:hint="eastAsia" w:ascii="楷体_GB2312" w:hAnsi="楷体_GB2312" w:eastAsia="楷体" w:cs="楷体_GB2312"/>
          <w:b/>
          <w:bCs/>
          <w:sz w:val="32"/>
          <w:szCs w:val="32"/>
          <w:lang w:val="en-US" w:eastAsia="zh-CN"/>
        </w:rPr>
        <w:t>七</w:t>
      </w:r>
      <w:r>
        <w:rPr>
          <w:rFonts w:hint="eastAsia" w:ascii="楷体_GB2312" w:hAnsi="楷体_GB2312" w:eastAsia="楷体" w:cs="楷体_GB2312"/>
          <w:b/>
          <w:bCs/>
          <w:sz w:val="32"/>
          <w:szCs w:val="32"/>
        </w:rPr>
        <w:t>）行政审批</w:t>
      </w:r>
      <w:r>
        <w:rPr>
          <w:rFonts w:hint="eastAsia" w:ascii="楷体_GB2312" w:hAnsi="楷体_GB2312" w:eastAsia="楷体" w:cs="楷体_GB2312"/>
          <w:b/>
          <w:bCs/>
          <w:sz w:val="32"/>
          <w:szCs w:val="32"/>
          <w:lang w:val="en-US" w:eastAsia="zh-CN"/>
        </w:rPr>
        <w:t>局</w:t>
      </w:r>
      <w:r>
        <w:rPr>
          <w:rFonts w:hint="eastAsia" w:ascii="楷体_GB2312" w:hAnsi="楷体_GB2312" w:eastAsia="楷体" w:cs="楷体_GB2312"/>
          <w:b/>
          <w:bCs/>
          <w:sz w:val="32"/>
          <w:szCs w:val="32"/>
        </w:rPr>
        <w:t>：</w:t>
      </w:r>
      <w:r>
        <w:rPr>
          <w:rFonts w:hint="eastAsia" w:ascii="仿宋_GB2312" w:hAnsi="仿宋_GB2312" w:eastAsia="仿宋" w:cs="仿宋_GB2312"/>
          <w:sz w:val="32"/>
          <w:szCs w:val="32"/>
        </w:rPr>
        <w:t>负责配合交通</w:t>
      </w:r>
      <w:r>
        <w:rPr>
          <w:rFonts w:hint="eastAsia" w:ascii="仿宋_GB2312" w:hAnsi="仿宋_GB2312" w:eastAsia="仿宋" w:cs="仿宋_GB2312"/>
          <w:sz w:val="32"/>
          <w:szCs w:val="32"/>
          <w:lang w:val="en-US" w:eastAsia="zh-CN"/>
        </w:rPr>
        <w:t>局</w:t>
      </w:r>
      <w:r>
        <w:rPr>
          <w:rFonts w:hint="eastAsia" w:ascii="仿宋_GB2312" w:hAnsi="仿宋_GB2312" w:eastAsia="仿宋" w:cs="仿宋_GB2312"/>
          <w:sz w:val="32"/>
          <w:szCs w:val="32"/>
        </w:rPr>
        <w:t>依法</w:t>
      </w:r>
      <w:r>
        <w:rPr>
          <w:rFonts w:hint="eastAsia" w:ascii="仿宋_GB2312" w:hAnsi="仿宋_GB2312" w:eastAsia="仿宋" w:cs="仿宋_GB2312"/>
          <w:sz w:val="32"/>
          <w:szCs w:val="32"/>
          <w:lang w:eastAsia="zh-Hans"/>
        </w:rPr>
        <w:t>及时</w:t>
      </w:r>
      <w:r>
        <w:rPr>
          <w:rFonts w:hint="eastAsia" w:ascii="仿宋_GB2312" w:hAnsi="仿宋_GB2312" w:eastAsia="仿宋" w:cs="仿宋_GB2312"/>
          <w:sz w:val="32"/>
          <w:szCs w:val="32"/>
        </w:rPr>
        <w:t>完成《道路运输证》注销或配发工作。</w:t>
      </w:r>
    </w:p>
    <w:p>
      <w:pPr>
        <w:pStyle w:val="3"/>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rPr>
      </w:pPr>
      <w:r>
        <w:rPr>
          <w:rFonts w:hint="eastAsia" w:ascii="仿宋_GB2312" w:hAnsi="仿宋_GB2312" w:eastAsia="仿宋" w:cs="仿宋_GB2312"/>
        </w:rPr>
        <w:t>专班组成人员如有变动，由专班办公室及时动态调整，不再另行发文。专班自发文之日起成立,运行至该项工作结束。</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left"/>
        <w:textAlignment w:val="auto"/>
        <w:rPr>
          <w:rFonts w:hint="eastAsia" w:ascii="仿宋" w:hAnsi="仿宋" w:eastAsia="仿宋" w:cs="方正小标宋简体"/>
          <w:color w:val="000000"/>
          <w:kern w:val="0"/>
          <w:sz w:val="32"/>
          <w:szCs w:val="32"/>
          <w:shd w:val="clear" w:color="auto" w:fill="FFFFFF"/>
          <w:lang w:bidi="ar"/>
        </w:rPr>
      </w:pPr>
    </w:p>
    <w:p>
      <w:pPr>
        <w:jc w:val="left"/>
        <w:rPr>
          <w:rFonts w:hint="eastAsia" w:ascii="宋体" w:hAnsi="宋体" w:cs="方正小标宋简体"/>
          <w:b/>
          <w:color w:val="000000"/>
          <w:kern w:val="0"/>
          <w:sz w:val="44"/>
          <w:szCs w:val="44"/>
          <w:shd w:val="clear" w:color="auto" w:fill="FFFFFF"/>
          <w:lang w:bidi="ar"/>
        </w:rPr>
      </w:pPr>
    </w:p>
    <w:p>
      <w:pPr>
        <w:pStyle w:val="2"/>
        <w:rPr>
          <w:rFonts w:hint="eastAsia" w:ascii="宋体" w:hAnsi="宋体" w:cs="方正小标宋简体"/>
          <w:b/>
          <w:color w:val="000000"/>
          <w:kern w:val="0"/>
          <w:sz w:val="44"/>
          <w:szCs w:val="44"/>
          <w:shd w:val="clear" w:color="auto" w:fill="FFFFFF"/>
          <w:lang w:bidi="ar"/>
        </w:rPr>
      </w:pPr>
    </w:p>
    <w:p>
      <w:pPr>
        <w:pStyle w:val="2"/>
        <w:rPr>
          <w:rFonts w:hint="eastAsia" w:ascii="宋体" w:hAnsi="宋体" w:cs="方正小标宋简体"/>
          <w:b/>
          <w:color w:val="000000"/>
          <w:kern w:val="0"/>
          <w:sz w:val="44"/>
          <w:szCs w:val="44"/>
          <w:shd w:val="clear" w:color="auto" w:fill="FFFFFF"/>
          <w:lang w:bidi="ar"/>
        </w:rPr>
      </w:pPr>
    </w:p>
    <w:p>
      <w:pPr>
        <w:pStyle w:val="2"/>
        <w:rPr>
          <w:rFonts w:hint="eastAsia" w:ascii="宋体" w:hAnsi="宋体" w:cs="方正小标宋简体"/>
          <w:b/>
          <w:color w:val="000000"/>
          <w:kern w:val="0"/>
          <w:sz w:val="44"/>
          <w:szCs w:val="44"/>
          <w:shd w:val="clear" w:color="auto" w:fill="FFFFFF"/>
          <w:lang w:bidi="ar"/>
        </w:rPr>
      </w:pPr>
    </w:p>
    <w:p>
      <w:pPr>
        <w:pStyle w:val="2"/>
        <w:rPr>
          <w:rFonts w:hint="eastAsia" w:ascii="宋体" w:hAnsi="宋体" w:cs="方正小标宋简体"/>
          <w:b/>
          <w:color w:val="000000"/>
          <w:kern w:val="0"/>
          <w:sz w:val="44"/>
          <w:szCs w:val="44"/>
          <w:shd w:val="clear" w:color="auto" w:fill="FFFFFF"/>
          <w:lang w:bidi="ar"/>
        </w:rPr>
      </w:pPr>
    </w:p>
    <w:p>
      <w:pPr>
        <w:pStyle w:val="2"/>
        <w:rPr>
          <w:rFonts w:hint="eastAsia" w:ascii="宋体" w:hAnsi="宋体" w:cs="方正小标宋简体"/>
          <w:b/>
          <w:color w:val="000000"/>
          <w:kern w:val="0"/>
          <w:sz w:val="44"/>
          <w:szCs w:val="44"/>
          <w:shd w:val="clear" w:color="auto" w:fill="FFFFFF"/>
          <w:lang w:bidi="ar"/>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D6839"/>
    <w:rsid w:val="FFFD6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Body Text"/>
    <w:basedOn w:val="1"/>
    <w:next w:val="4"/>
    <w:qFormat/>
    <w:uiPriority w:val="0"/>
    <w:rPr>
      <w:rFonts w:ascii="Times New Roman" w:hAnsi="Times New Roman" w:eastAsia="仿宋_GB2312" w:cs="Times New Roman"/>
      <w:sz w:val="32"/>
      <w:szCs w:val="32"/>
    </w:rPr>
  </w:style>
  <w:style w:type="paragraph" w:customStyle="1" w:styleId="4">
    <w:name w:val="Body Text First Indent1"/>
    <w:basedOn w:val="3"/>
    <w:qFormat/>
    <w:uiPriority w:val="0"/>
    <w:pPr>
      <w:spacing w:line="360" w:lineRule="auto"/>
      <w:ind w:firstLine="420" w:firstLineChars="1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2024-11-18T17:07:00Z</dcterms:created>
  <dc:creator>baixin</dc:creator>
  <cp:lastModifiedBy>baixin</cp:lastModifiedBy>
  <dcterms:modified xsi:type="dcterms:W3CDTF">2024-11-18T17:09:48Z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