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rPr>
          <w:rFonts w:hint="eastAsia" w:ascii="黑体" w:hAnsi="黑体" w:eastAsia="黑体" w:cs="黑体"/>
          <w:b w:val="0"/>
          <w:bCs w:val="0"/>
          <w:lang w:val="en-US" w:eastAsia="zh-CN"/>
        </w:rPr>
      </w:pPr>
      <w:r>
        <w:rPr>
          <w:rFonts w:hint="eastAsia" w:ascii="黑体" w:hAnsi="黑体" w:eastAsia="黑体" w:cs="黑体"/>
          <w:b w:val="0"/>
          <w:bCs w:val="0"/>
          <w:lang w:val="en-US" w:eastAsia="zh-CN"/>
        </w:rPr>
        <w:t>附件3</w:t>
      </w:r>
    </w:p>
    <w:p>
      <w:pPr>
        <w:keepNext w:val="0"/>
        <w:keepLines w:val="0"/>
        <w:pageBreakBefore w:val="0"/>
        <w:widowControl w:val="0"/>
        <w:kinsoku/>
        <w:wordWrap/>
        <w:overflowPunct/>
        <w:topLinePunct w:val="0"/>
        <w:autoSpaceDE/>
        <w:autoSpaceDN/>
        <w:bidi w:val="0"/>
        <w:adjustRightInd/>
        <w:snapToGrid/>
        <w:spacing w:after="437" w:afterLines="100" w:line="540" w:lineRule="exact"/>
        <w:ind w:firstLine="880" w:firstLineChars="200"/>
        <w:jc w:val="center"/>
        <w:textAlignment w:val="auto"/>
        <w:rPr>
          <w:rFonts w:hint="eastAsia" w:ascii="方正小标宋_GBK" w:hAnsi="方正小标宋_GBK" w:eastAsia="方正小标宋_GBK" w:cs="方正小标宋_GBK"/>
          <w:b/>
          <w:bCs/>
          <w:color w:val="000000"/>
          <w:sz w:val="44"/>
          <w:szCs w:val="44"/>
          <w:lang w:val="en-US" w:eastAsia="zh-CN"/>
        </w:rPr>
      </w:pPr>
      <w:bookmarkStart w:id="0" w:name="_GoBack"/>
      <w:r>
        <w:rPr>
          <w:rFonts w:hint="eastAsia" w:ascii="方正小标宋_GBK" w:hAnsi="方正小标宋_GBK" w:eastAsia="方正小标宋_GBK" w:cs="方正小标宋_GBK"/>
          <w:b w:val="0"/>
          <w:bCs w:val="0"/>
          <w:color w:val="000000"/>
          <w:sz w:val="44"/>
          <w:szCs w:val="44"/>
          <w:lang w:val="en-US" w:eastAsia="zh-CN"/>
        </w:rPr>
        <w:t>曲沃县突发环境事件现场应急工作专班各组职责</w:t>
      </w:r>
    </w:p>
    <w:bookmarkEnd w:id="0"/>
    <w:tbl>
      <w:tblPr>
        <w:tblStyle w:val="4"/>
        <w:tblW w:w="14304" w:type="dxa"/>
        <w:tblInd w:w="0" w:type="dxa"/>
        <w:tblLayout w:type="fixed"/>
        <w:tblCellMar>
          <w:top w:w="0" w:type="dxa"/>
          <w:left w:w="0" w:type="dxa"/>
          <w:bottom w:w="0" w:type="dxa"/>
          <w:right w:w="0" w:type="dxa"/>
        </w:tblCellMar>
      </w:tblPr>
      <w:tblGrid>
        <w:gridCol w:w="567"/>
        <w:gridCol w:w="1140"/>
        <w:gridCol w:w="1230"/>
        <w:gridCol w:w="3915"/>
        <w:gridCol w:w="7452"/>
      </w:tblGrid>
      <w:tr>
        <w:tblPrEx>
          <w:tblCellMar>
            <w:top w:w="0" w:type="dxa"/>
            <w:left w:w="0" w:type="dxa"/>
            <w:bottom w:w="0" w:type="dxa"/>
            <w:right w:w="0" w:type="dxa"/>
          </w:tblCellMar>
        </w:tblPrEx>
        <w:trPr>
          <w:trHeight w:val="414" w:hRule="atLeast"/>
          <w:tblHeader/>
        </w:trPr>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序号</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工作组</w:t>
            </w:r>
          </w:p>
        </w:tc>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牵头单位</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成员单位</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 责</w:t>
            </w:r>
          </w:p>
        </w:tc>
      </w:tr>
      <w:tr>
        <w:tblPrEx>
          <w:tblCellMar>
            <w:top w:w="0" w:type="dxa"/>
            <w:left w:w="0" w:type="dxa"/>
            <w:bottom w:w="0" w:type="dxa"/>
            <w:right w:w="0" w:type="dxa"/>
          </w:tblCellMar>
        </w:tblPrEx>
        <w:trPr>
          <w:trHeight w:val="1933"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综合协调组</w:t>
            </w:r>
          </w:p>
        </w:tc>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 w:cs="仿宋_GB2312"/>
                <w:i w:val="0"/>
                <w:color w:val="000000"/>
                <w:kern w:val="0"/>
                <w:sz w:val="21"/>
                <w:szCs w:val="21"/>
                <w:u w:val="none"/>
                <w:lang w:val="en-US" w:eastAsia="zh-CN" w:bidi="ar"/>
              </w:rPr>
              <w:t>市生态环境局曲沃分局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 w:cs="仿宋_GB2312"/>
                <w:i w:val="0"/>
                <w:color w:val="000000"/>
                <w:kern w:val="0"/>
                <w:sz w:val="21"/>
                <w:szCs w:val="21"/>
                <w:u w:val="none"/>
                <w:lang w:val="en-US" w:eastAsia="zh-CN" w:bidi="ar"/>
              </w:rPr>
              <w:t>发改、公安、应急等部门和事发地乡镇人民政府应急机构负责人组成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1.落实</w:t>
            </w:r>
            <w:r>
              <w:rPr>
                <w:rFonts w:hint="eastAsia" w:ascii="仿宋_GB2312" w:hAnsi="仿宋_GB2312" w:cs="仿宋_GB2312"/>
                <w:i w:val="0"/>
                <w:color w:val="000000"/>
                <w:kern w:val="0"/>
                <w:sz w:val="21"/>
                <w:szCs w:val="21"/>
                <w:u w:val="none"/>
                <w:lang w:val="en-US" w:eastAsia="zh-CN" w:bidi="ar"/>
              </w:rPr>
              <w:t>组</w:t>
            </w:r>
            <w:r>
              <w:rPr>
                <w:rFonts w:hint="eastAsia" w:ascii="仿宋_GB2312" w:hAnsi="仿宋_GB2312" w:eastAsia="仿宋" w:cs="仿宋_GB2312"/>
                <w:i w:val="0"/>
                <w:color w:val="000000"/>
                <w:kern w:val="0"/>
                <w:sz w:val="21"/>
                <w:szCs w:val="21"/>
                <w:u w:val="none"/>
                <w:lang w:val="en-US" w:eastAsia="zh-CN" w:bidi="ar"/>
              </w:rPr>
              <w:t>长、副</w:t>
            </w:r>
            <w:r>
              <w:rPr>
                <w:rFonts w:hint="eastAsia" w:ascii="仿宋_GB2312" w:hAnsi="仿宋_GB2312" w:cs="仿宋_GB2312"/>
                <w:i w:val="0"/>
                <w:color w:val="000000"/>
                <w:kern w:val="0"/>
                <w:sz w:val="21"/>
                <w:szCs w:val="21"/>
                <w:u w:val="none"/>
                <w:lang w:val="en-US" w:eastAsia="zh-CN" w:bidi="ar"/>
              </w:rPr>
              <w:t>组</w:t>
            </w:r>
            <w:r>
              <w:rPr>
                <w:rFonts w:hint="eastAsia" w:ascii="仿宋_GB2312" w:hAnsi="仿宋_GB2312" w:eastAsia="仿宋" w:cs="仿宋_GB2312"/>
                <w:i w:val="0"/>
                <w:color w:val="000000"/>
                <w:kern w:val="0"/>
                <w:sz w:val="21"/>
                <w:szCs w:val="21"/>
                <w:u w:val="none"/>
                <w:lang w:val="en-US" w:eastAsia="zh-CN" w:bidi="ar"/>
              </w:rPr>
              <w:t>长决策方案;2.负责应急工作专班会议组织、记录，下发会议纪要；起草领导讲话稿、重要文件；起草党中央、国务院领导重要批示落实情况等报告;3.完成综合值班，组织协调各工作组完成应急救援任务;4.收集汇总各工作组救援动态信息，制作应急救援态势图、人员配置表、通讯表;5.督促各工作组填写救援日志，及时汇总各组情况，编辑救援信息，及时向应急工作专班报告有关情况;6.完成应急工作专班安排的其他任务。</w:t>
            </w:r>
          </w:p>
        </w:tc>
      </w:tr>
      <w:tr>
        <w:tblPrEx>
          <w:tblCellMar>
            <w:top w:w="0" w:type="dxa"/>
            <w:left w:w="0" w:type="dxa"/>
            <w:bottom w:w="0" w:type="dxa"/>
            <w:right w:w="0" w:type="dxa"/>
          </w:tblCellMar>
        </w:tblPrEx>
        <w:trPr>
          <w:trHeight w:val="2320"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2</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污染处置组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cs="仿宋_GB2312"/>
                <w:i w:val="0"/>
                <w:color w:val="000000"/>
                <w:spacing w:val="-6"/>
                <w:kern w:val="0"/>
                <w:sz w:val="21"/>
                <w:szCs w:val="21"/>
                <w:u w:val="none"/>
                <w:lang w:val="en-US" w:eastAsia="zh-CN" w:bidi="ar"/>
              </w:rPr>
              <w:t>县应急管理局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公安、消防、交通、水利、自然资源、农业、卫</w:t>
            </w:r>
            <w:r>
              <w:rPr>
                <w:rFonts w:hint="eastAsia" w:ascii="仿宋_GB2312" w:hAnsi="仿宋_GB2312" w:cs="仿宋_GB2312"/>
                <w:i w:val="0"/>
                <w:color w:val="000000"/>
                <w:kern w:val="0"/>
                <w:sz w:val="21"/>
                <w:szCs w:val="21"/>
                <w:u w:val="none"/>
                <w:lang w:val="en-US" w:eastAsia="zh-CN" w:bidi="ar"/>
              </w:rPr>
              <w:t>健</w:t>
            </w:r>
            <w:r>
              <w:rPr>
                <w:rFonts w:hint="eastAsia" w:ascii="仿宋_GB2312" w:hAnsi="仿宋_GB2312" w:eastAsia="仿宋" w:cs="仿宋_GB2312"/>
                <w:i w:val="0"/>
                <w:color w:val="000000"/>
                <w:kern w:val="0"/>
                <w:sz w:val="21"/>
                <w:szCs w:val="21"/>
                <w:u w:val="none"/>
                <w:lang w:val="en-US" w:eastAsia="zh-CN" w:bidi="ar"/>
              </w:rPr>
              <w:t>、</w:t>
            </w:r>
            <w:r>
              <w:rPr>
                <w:rFonts w:hint="eastAsia" w:ascii="仿宋_GB2312" w:hAnsi="仿宋_GB2312" w:cs="仿宋_GB2312"/>
                <w:i w:val="0"/>
                <w:color w:val="000000"/>
                <w:kern w:val="0"/>
                <w:sz w:val="21"/>
                <w:szCs w:val="21"/>
                <w:u w:val="none"/>
                <w:lang w:val="en-US" w:eastAsia="zh-CN" w:bidi="ar"/>
              </w:rPr>
              <w:t>生态环境、</w:t>
            </w:r>
            <w:r>
              <w:rPr>
                <w:rFonts w:hint="eastAsia" w:ascii="仿宋_GB2312" w:hAnsi="仿宋_GB2312" w:eastAsia="仿宋" w:cs="仿宋_GB2312"/>
                <w:i w:val="0"/>
                <w:color w:val="000000"/>
                <w:kern w:val="0"/>
                <w:sz w:val="21"/>
                <w:szCs w:val="21"/>
                <w:u w:val="none"/>
                <w:lang w:val="en-US" w:eastAsia="zh-CN" w:bidi="ar"/>
              </w:rPr>
              <w:t>住建、武警等部门和事发地乡镇人民政府应急机构负责人组成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收集汇总相关数据，组织进行技术研判，开展事态分析，制定现场应急救援方案，报应急工作专班并组织实施;2.迅速组织切断污染源，分析污染途径，明确防止污染物扩散的程序;3.组织采取有效措施，消除或减轻已经造成的污染，控制污染事态恶化;4.明确不同情况下的现场处置人员须采取的个人防护措施，组织搜救遇险人员;5.组织建立现场警戒区和交通管制区域，确定重点防护区域，确定受威胁人员疏散的方式和途径，疏散转移受威胁人员至安全紧急避险场所;6.及时报告救援现场有关情况;7.完成应急工作专班安排的其他任务。</w:t>
            </w:r>
          </w:p>
        </w:tc>
      </w:tr>
      <w:tr>
        <w:tblPrEx>
          <w:tblCellMar>
            <w:top w:w="0" w:type="dxa"/>
            <w:left w:w="0" w:type="dxa"/>
            <w:bottom w:w="0" w:type="dxa"/>
            <w:right w:w="0" w:type="dxa"/>
          </w:tblCellMar>
        </w:tblPrEx>
        <w:trPr>
          <w:trHeight w:val="1980"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3</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应急监测组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市生态环境局曲沃分局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水利、农业、气象、自然资源、住建、应急等部门和事发地乡镇人民政府应急机构负责人组成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按照《突发环境事件应急监测技术规范》做好突发事件的大气、水体、土壤等污染情况的应急监测，明确污染物性质、浓度和数量，会同专家组确定污染程度、范围、污染扩散趋势和可能产生的影响，为突发环境事件应急决策提供依据;2.对现场救援人员提供安全防护对策建议;3.制定事故造成大气、水源或土壤污染处置方案并组织实施;4.完成应急工作专班安排的其他任务。</w:t>
            </w:r>
          </w:p>
        </w:tc>
      </w:tr>
      <w:tr>
        <w:tblPrEx>
          <w:tblCellMar>
            <w:top w:w="0" w:type="dxa"/>
            <w:left w:w="0" w:type="dxa"/>
            <w:bottom w:w="0" w:type="dxa"/>
            <w:right w:w="0" w:type="dxa"/>
          </w:tblCellMar>
        </w:tblPrEx>
        <w:trPr>
          <w:trHeight w:val="2559"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4</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医疗救治组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县卫健局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公安、生态环境等部门和事发地乡镇人民政府应急机构负责人及各县级医院专家组成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负责组派医疗专家与卫生应急队伍，调集医疗、防疫器械、药品，开展受伤（中毒）人员救治和卫生防疫等紧急医学救援工作，并提供医疗救助及应急心理援助;2.指导和协助开展受污染人员的去污洗消工作;3.提出保护公众健康的措施建议;4.禁止或限制受污染食品和饮用水的生产、加工、流通和食用，防范因突发环境事件造成集体中毒等;5.为现场救援人员提供医疗卫生保障;6.完成应急工作专班安排的其他任务。</w:t>
            </w:r>
          </w:p>
        </w:tc>
      </w:tr>
      <w:tr>
        <w:tblPrEx>
          <w:tblCellMar>
            <w:top w:w="0" w:type="dxa"/>
            <w:left w:w="0" w:type="dxa"/>
            <w:bottom w:w="0" w:type="dxa"/>
            <w:right w:w="0" w:type="dxa"/>
          </w:tblCellMar>
        </w:tblPrEx>
        <w:trPr>
          <w:trHeight w:val="2691"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5</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治安维护组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县公安局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武警、</w:t>
            </w:r>
            <w:r>
              <w:rPr>
                <w:rFonts w:hint="eastAsia" w:ascii="仿宋_GB2312" w:hAnsi="仿宋_GB2312" w:eastAsia="仿宋" w:cs="仿宋_GB2312"/>
                <w:i w:val="0"/>
                <w:color w:val="auto"/>
                <w:kern w:val="0"/>
                <w:sz w:val="21"/>
                <w:szCs w:val="21"/>
                <w:u w:val="none"/>
                <w:lang w:val="en-US" w:eastAsia="zh-CN" w:bidi="ar"/>
              </w:rPr>
              <w:t>交通</w:t>
            </w:r>
            <w:r>
              <w:rPr>
                <w:rFonts w:hint="eastAsia" w:ascii="仿宋_GB2312" w:hAnsi="仿宋_GB2312" w:eastAsia="仿宋" w:cs="仿宋_GB2312"/>
                <w:i w:val="0"/>
                <w:color w:val="000000"/>
                <w:kern w:val="0"/>
                <w:sz w:val="21"/>
                <w:szCs w:val="21"/>
                <w:u w:val="none"/>
                <w:lang w:val="en-US" w:eastAsia="zh-CN" w:bidi="ar"/>
              </w:rPr>
              <w:t>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1.负责事发地周边安全警戒，维护现场秩序，疏散突发事件发生区域的人员;2.</w:t>
            </w:r>
            <w:r>
              <w:rPr>
                <w:rFonts w:hint="eastAsia" w:ascii="仿宋_GB2312" w:hAnsi="仿宋_GB2312" w:eastAsia="仿宋" w:cs="仿宋_GB2312"/>
                <w:i w:val="0"/>
                <w:color w:val="auto"/>
                <w:kern w:val="0"/>
                <w:sz w:val="21"/>
                <w:szCs w:val="21"/>
                <w:u w:val="none"/>
                <w:lang w:val="en-US" w:eastAsia="zh-CN" w:bidi="ar"/>
              </w:rPr>
              <w:t>对事故周边道路实施交通管制和交通疏导，</w:t>
            </w:r>
            <w:r>
              <w:rPr>
                <w:rFonts w:hint="eastAsia" w:ascii="仿宋_GB2312" w:hAnsi="仿宋_GB2312" w:eastAsia="仿宋" w:cs="仿宋_GB2312"/>
                <w:i w:val="0"/>
                <w:color w:val="000000"/>
                <w:kern w:val="0"/>
                <w:sz w:val="21"/>
                <w:szCs w:val="21"/>
                <w:u w:val="none"/>
                <w:lang w:val="en-US" w:eastAsia="zh-CN" w:bidi="ar"/>
              </w:rPr>
              <w:t>保障救援道路畅通，保证救援人员装备及时到位;3.</w:t>
            </w:r>
            <w:r>
              <w:rPr>
                <w:rFonts w:hint="eastAsia" w:ascii="仿宋_GB2312" w:hAnsi="仿宋_GB2312" w:eastAsia="仿宋" w:cs="仿宋_GB2312"/>
                <w:i w:val="0"/>
                <w:color w:val="auto"/>
                <w:kern w:val="0"/>
                <w:sz w:val="21"/>
                <w:szCs w:val="21"/>
                <w:u w:val="none"/>
                <w:lang w:val="en-US" w:eastAsia="zh-CN" w:bidi="ar"/>
              </w:rPr>
              <w:t>负责受影响地区社会治安管控</w:t>
            </w:r>
            <w:r>
              <w:rPr>
                <w:rFonts w:hint="eastAsia" w:ascii="仿宋_GB2312" w:hAnsi="仿宋_GB2312" w:eastAsia="仿宋" w:cs="仿宋_GB2312"/>
                <w:i w:val="0"/>
                <w:color w:val="000000"/>
                <w:kern w:val="0"/>
                <w:sz w:val="21"/>
                <w:szCs w:val="21"/>
                <w:u w:val="none"/>
                <w:lang w:val="en-US" w:eastAsia="zh-CN" w:bidi="ar"/>
              </w:rPr>
              <w:t>，严厉打击借机传播谣言制造社会恐慌、哄抢物资等违法犯罪行为;4</w:t>
            </w:r>
            <w:r>
              <w:rPr>
                <w:rFonts w:hint="eastAsia" w:ascii="仿宋_GB2312" w:hAnsi="仿宋_GB2312" w:eastAsia="仿宋" w:cs="仿宋_GB2312"/>
                <w:i w:val="0"/>
                <w:color w:val="auto"/>
                <w:kern w:val="0"/>
                <w:sz w:val="21"/>
                <w:szCs w:val="21"/>
                <w:u w:val="none"/>
                <w:lang w:val="en-US" w:eastAsia="zh-CN" w:bidi="ar"/>
              </w:rPr>
              <w:t>.做好受影响人员与涉事单位</w:t>
            </w:r>
            <w:r>
              <w:rPr>
                <w:rFonts w:hint="eastAsia" w:ascii="仿宋_GB2312" w:hAnsi="仿宋_GB2312" w:cs="仿宋_GB2312"/>
                <w:i w:val="0"/>
                <w:color w:val="auto"/>
                <w:kern w:val="0"/>
                <w:sz w:val="21"/>
                <w:szCs w:val="21"/>
                <w:u w:val="none"/>
                <w:lang w:val="en-US" w:eastAsia="zh-CN" w:bidi="ar"/>
              </w:rPr>
              <w:t>等相</w:t>
            </w:r>
            <w:r>
              <w:rPr>
                <w:rFonts w:hint="eastAsia" w:ascii="仿宋_GB2312" w:hAnsi="仿宋_GB2312" w:eastAsia="仿宋" w:cs="仿宋_GB2312"/>
                <w:i w:val="0"/>
                <w:color w:val="auto"/>
                <w:kern w:val="0"/>
                <w:sz w:val="21"/>
                <w:szCs w:val="21"/>
                <w:u w:val="none"/>
                <w:lang w:val="en-US" w:eastAsia="zh-CN" w:bidi="ar"/>
              </w:rPr>
              <w:t>关部门矛盾纠纷化解和法律服务工作，防止出现群体性事件，维护社会稳定;</w:t>
            </w:r>
            <w:r>
              <w:rPr>
                <w:rFonts w:hint="eastAsia" w:ascii="仿宋_GB2312" w:hAnsi="仿宋_GB2312" w:cs="仿宋_GB2312"/>
                <w:i w:val="0"/>
                <w:color w:val="auto"/>
                <w:kern w:val="0"/>
                <w:sz w:val="21"/>
                <w:szCs w:val="21"/>
                <w:u w:val="none"/>
                <w:lang w:val="en-US" w:eastAsia="zh-CN" w:bidi="ar"/>
              </w:rPr>
              <w:t>5.</w:t>
            </w:r>
            <w:r>
              <w:rPr>
                <w:rFonts w:hint="eastAsia" w:ascii="仿宋_GB2312" w:hAnsi="仿宋_GB2312" w:eastAsia="仿宋" w:cs="仿宋_GB2312"/>
                <w:i w:val="0"/>
                <w:color w:val="auto"/>
                <w:kern w:val="0"/>
                <w:sz w:val="21"/>
                <w:szCs w:val="21"/>
                <w:u w:val="none"/>
                <w:lang w:val="en-US" w:eastAsia="zh-CN" w:bidi="ar"/>
              </w:rPr>
              <w:t>负责组织通往突发环境事件现场的公路抢修</w:t>
            </w:r>
            <w:r>
              <w:rPr>
                <w:rFonts w:hint="eastAsia" w:ascii="仿宋_GB2312" w:hAnsi="仿宋_GB2312" w:cs="仿宋_GB2312"/>
                <w:i w:val="0"/>
                <w:color w:val="auto"/>
                <w:kern w:val="0"/>
                <w:sz w:val="21"/>
                <w:szCs w:val="21"/>
                <w:u w:val="none"/>
                <w:lang w:val="en-US" w:eastAsia="zh-CN" w:bidi="ar"/>
              </w:rPr>
              <w:t>、</w:t>
            </w:r>
            <w:r>
              <w:rPr>
                <w:rFonts w:hint="eastAsia" w:ascii="仿宋_GB2312" w:hAnsi="仿宋_GB2312" w:eastAsia="仿宋" w:cs="仿宋_GB2312"/>
                <w:i w:val="0"/>
                <w:color w:val="auto"/>
                <w:kern w:val="0"/>
                <w:sz w:val="21"/>
                <w:szCs w:val="21"/>
                <w:u w:val="none"/>
                <w:lang w:val="en-US" w:eastAsia="zh-CN" w:bidi="ar"/>
              </w:rPr>
              <w:t>保通工作，</w:t>
            </w:r>
            <w:r>
              <w:rPr>
                <w:rFonts w:hint="eastAsia" w:ascii="仿宋_GB2312" w:hAnsi="仿宋_GB2312" w:cs="仿宋_GB2312"/>
                <w:i w:val="0"/>
                <w:color w:val="auto"/>
                <w:kern w:val="0"/>
                <w:sz w:val="21"/>
                <w:szCs w:val="21"/>
                <w:u w:val="none"/>
                <w:lang w:val="en-US" w:eastAsia="zh-CN" w:bidi="ar"/>
              </w:rPr>
              <w:t>6</w:t>
            </w:r>
            <w:r>
              <w:rPr>
                <w:rFonts w:hint="eastAsia" w:ascii="仿宋_GB2312" w:hAnsi="仿宋_GB2312" w:eastAsia="仿宋" w:cs="仿宋_GB2312"/>
                <w:i w:val="0"/>
                <w:color w:val="auto"/>
                <w:kern w:val="0"/>
                <w:sz w:val="21"/>
                <w:szCs w:val="21"/>
                <w:u w:val="none"/>
                <w:lang w:val="en-US" w:eastAsia="zh-CN" w:bidi="ar"/>
              </w:rPr>
              <w:t>.完</w:t>
            </w:r>
            <w:r>
              <w:rPr>
                <w:rFonts w:hint="eastAsia" w:ascii="仿宋_GB2312" w:hAnsi="仿宋_GB2312" w:eastAsia="仿宋" w:cs="仿宋_GB2312"/>
                <w:i w:val="0"/>
                <w:color w:val="000000"/>
                <w:kern w:val="0"/>
                <w:sz w:val="21"/>
                <w:szCs w:val="21"/>
                <w:u w:val="none"/>
                <w:lang w:val="en-US" w:eastAsia="zh-CN" w:bidi="ar"/>
              </w:rPr>
              <w:t>成应急工作专班安排的其他任务。</w:t>
            </w:r>
          </w:p>
        </w:tc>
      </w:tr>
      <w:tr>
        <w:tblPrEx>
          <w:tblCellMar>
            <w:top w:w="0" w:type="dxa"/>
            <w:left w:w="0" w:type="dxa"/>
            <w:bottom w:w="0" w:type="dxa"/>
            <w:right w:w="0" w:type="dxa"/>
          </w:tblCellMar>
        </w:tblPrEx>
        <w:trPr>
          <w:trHeight w:val="2351"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6</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事件调查组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市生态环境局曲沃分局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应急、公安、农业、自然资源、水利、住建、交通等部门和事发地乡镇人民政府应急机构负责人组成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0" w:lineRule="exact"/>
              <w:jc w:val="distribute"/>
              <w:textAlignment w:val="center"/>
              <w:rPr>
                <w:rFonts w:hint="eastAsia" w:ascii="仿宋_GB2312" w:hAnsi="仿宋_GB2312" w:eastAsia="仿宋" w:cs="仿宋_GB2312"/>
                <w:i w:val="0"/>
                <w:color w:val="000000"/>
                <w:kern w:val="0"/>
                <w:sz w:val="21"/>
                <w:szCs w:val="21"/>
                <w:u w:val="none"/>
                <w:lang w:val="en-US" w:eastAsia="zh-CN" w:bidi="ar"/>
              </w:rPr>
            </w:pPr>
            <w:r>
              <w:rPr>
                <w:rFonts w:hint="eastAsia" w:ascii="仿宋_GB2312" w:hAnsi="仿宋_GB2312" w:eastAsia="仿宋" w:cs="仿宋_GB2312"/>
                <w:i w:val="0"/>
                <w:color w:val="000000"/>
                <w:kern w:val="0"/>
                <w:sz w:val="21"/>
                <w:szCs w:val="21"/>
                <w:u w:val="none"/>
                <w:lang w:val="en-US" w:eastAsia="zh-CN" w:bidi="ar"/>
              </w:rPr>
              <w:t>配合生态环境部和省生态环境厅开展特别重大、重大突发环境事件的调查处理，配合市生态环境局开展较大突发环境事件调查处理，开展一般突发环境事件调查处理，包括对事件的原因、性质、责任的调查处理;2.组织开展突发环境事件的污染损害评估工作；3.调查处理应急处置工作中有关违规违纪等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4.完成应急工作专班安排的其他任务。</w:t>
            </w:r>
          </w:p>
        </w:tc>
      </w:tr>
      <w:tr>
        <w:tblPrEx>
          <w:tblCellMar>
            <w:top w:w="0" w:type="dxa"/>
            <w:left w:w="0" w:type="dxa"/>
            <w:bottom w:w="0" w:type="dxa"/>
            <w:right w:w="0" w:type="dxa"/>
          </w:tblCellMar>
        </w:tblPrEx>
        <w:trPr>
          <w:trHeight w:val="90"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7</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宣传报道组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县委宣传部</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生态环境</w:t>
            </w:r>
            <w:r>
              <w:rPr>
                <w:rFonts w:hint="eastAsia" w:ascii="仿宋_GB2312" w:hAnsi="仿宋_GB2312" w:eastAsia="仿宋" w:cs="仿宋_GB2312"/>
                <w:i w:val="0"/>
                <w:color w:val="auto"/>
                <w:kern w:val="0"/>
                <w:sz w:val="21"/>
                <w:szCs w:val="21"/>
                <w:u w:val="none"/>
                <w:lang w:val="en-US" w:eastAsia="zh-CN" w:bidi="ar"/>
              </w:rPr>
              <w:t>、县融媒体、应</w:t>
            </w:r>
            <w:r>
              <w:rPr>
                <w:rFonts w:hint="eastAsia" w:ascii="仿宋_GB2312" w:hAnsi="仿宋_GB2312" w:eastAsia="仿宋" w:cs="仿宋_GB2312"/>
                <w:i w:val="0"/>
                <w:color w:val="000000"/>
                <w:kern w:val="0"/>
                <w:sz w:val="21"/>
                <w:szCs w:val="21"/>
                <w:u w:val="none"/>
                <w:lang w:val="en-US" w:eastAsia="zh-CN" w:bidi="ar"/>
              </w:rPr>
              <w:t>急、文旅等部门和事发地乡镇人民政府应急机构相关负责人组成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负责应急处置信息宣传报道的组织工作，开展事件进展、应急工作情况等信息发布;2.维护现场正常的新闻采访秩序;3.做好舆情收集和社会公众动态分析，加强媒体、电信和互联网管理，正确引导媒体和公众舆论;4.做好相关知识普及，及时澄清不实信息，回应社会关切;5.完成应急工作专班安排的其他任务。</w:t>
            </w:r>
          </w:p>
        </w:tc>
      </w:tr>
      <w:tr>
        <w:tblPrEx>
          <w:tblCellMar>
            <w:top w:w="0" w:type="dxa"/>
            <w:left w:w="0" w:type="dxa"/>
            <w:bottom w:w="0" w:type="dxa"/>
            <w:right w:w="0" w:type="dxa"/>
          </w:tblCellMar>
        </w:tblPrEx>
        <w:trPr>
          <w:trHeight w:val="1780"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8</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应急保障组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县发改局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生态环境、应急、财政</w:t>
            </w:r>
            <w:r>
              <w:rPr>
                <w:rFonts w:hint="eastAsia" w:ascii="仿宋_GB2312" w:hAnsi="仿宋_GB2312" w:eastAsia="仿宋" w:cs="仿宋_GB2312"/>
                <w:i w:val="0"/>
                <w:color w:val="auto"/>
                <w:kern w:val="0"/>
                <w:sz w:val="21"/>
                <w:szCs w:val="21"/>
                <w:u w:val="none"/>
                <w:lang w:val="en-US" w:eastAsia="zh-CN" w:bidi="ar"/>
              </w:rPr>
              <w:t>、工</w:t>
            </w:r>
            <w:r>
              <w:rPr>
                <w:rFonts w:hint="eastAsia" w:ascii="仿宋_GB2312" w:hAnsi="仿宋_GB2312" w:cs="仿宋_GB2312"/>
                <w:i w:val="0"/>
                <w:color w:val="auto"/>
                <w:kern w:val="0"/>
                <w:sz w:val="21"/>
                <w:szCs w:val="21"/>
                <w:u w:val="none"/>
                <w:lang w:val="en-US" w:eastAsia="zh-CN" w:bidi="ar"/>
              </w:rPr>
              <w:t>科</w:t>
            </w:r>
            <w:r>
              <w:rPr>
                <w:rFonts w:hint="eastAsia" w:ascii="仿宋_GB2312" w:hAnsi="仿宋_GB2312" w:eastAsia="仿宋" w:cs="仿宋_GB2312"/>
                <w:i w:val="0"/>
                <w:color w:val="auto"/>
                <w:kern w:val="0"/>
                <w:sz w:val="21"/>
                <w:szCs w:val="21"/>
                <w:u w:val="none"/>
                <w:lang w:val="en-US" w:eastAsia="zh-CN" w:bidi="ar"/>
              </w:rPr>
              <w:t>、</w:t>
            </w:r>
            <w:r>
              <w:rPr>
                <w:rFonts w:hint="eastAsia" w:ascii="仿宋_GB2312" w:hAnsi="仿宋_GB2312" w:eastAsia="仿宋" w:cs="仿宋_GB2312"/>
                <w:i w:val="0"/>
                <w:color w:val="000000"/>
                <w:kern w:val="0"/>
                <w:sz w:val="21"/>
                <w:szCs w:val="21"/>
                <w:u w:val="none"/>
                <w:lang w:val="en-US" w:eastAsia="zh-CN" w:bidi="ar"/>
              </w:rPr>
              <w:t>能源、交通、市场监管、公安、住建、水利、民政、医保、</w:t>
            </w:r>
            <w:r>
              <w:rPr>
                <w:rFonts w:hint="eastAsia" w:ascii="仿宋_GB2312" w:hAnsi="仿宋_GB2312" w:eastAsia="仿宋" w:cs="仿宋_GB2312"/>
                <w:i w:val="0"/>
                <w:color w:val="auto"/>
                <w:kern w:val="0"/>
                <w:sz w:val="21"/>
                <w:szCs w:val="21"/>
                <w:u w:val="none"/>
                <w:lang w:val="en-US" w:eastAsia="zh-CN" w:bidi="ar"/>
              </w:rPr>
              <w:t>教</w:t>
            </w:r>
            <w:r>
              <w:rPr>
                <w:rFonts w:hint="eastAsia" w:ascii="仿宋_GB2312" w:hAnsi="仿宋_GB2312" w:cs="仿宋_GB2312"/>
                <w:i w:val="0"/>
                <w:color w:val="auto"/>
                <w:kern w:val="0"/>
                <w:sz w:val="21"/>
                <w:szCs w:val="21"/>
                <w:u w:val="none"/>
                <w:lang w:val="en-US" w:eastAsia="zh-CN" w:bidi="ar"/>
              </w:rPr>
              <w:t>体</w:t>
            </w:r>
            <w:r>
              <w:rPr>
                <w:rFonts w:hint="eastAsia" w:ascii="仿宋_GB2312" w:hAnsi="仿宋_GB2312" w:eastAsia="仿宋" w:cs="仿宋_GB2312"/>
                <w:i w:val="0"/>
                <w:color w:val="auto"/>
                <w:kern w:val="0"/>
                <w:sz w:val="21"/>
                <w:szCs w:val="21"/>
                <w:u w:val="none"/>
                <w:lang w:val="en-US" w:eastAsia="zh-CN" w:bidi="ar"/>
              </w:rPr>
              <w:t>、文旅、</w:t>
            </w:r>
            <w:r>
              <w:rPr>
                <w:rFonts w:hint="eastAsia" w:ascii="仿宋_GB2312" w:hAnsi="仿宋_GB2312" w:eastAsia="仿宋" w:cs="仿宋_GB2312"/>
                <w:i w:val="0"/>
                <w:color w:val="000000"/>
                <w:kern w:val="0"/>
                <w:sz w:val="21"/>
                <w:szCs w:val="21"/>
                <w:u w:val="none"/>
                <w:lang w:val="en-US" w:eastAsia="zh-CN" w:bidi="ar"/>
              </w:rPr>
              <w:t>供电等部门和事发地乡镇人民政府应急机构负责人组成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1.提供应急救援资金，组织协调应急储备物资，负责组织调集应急救援装备;2.对灾民进行基本生活救助，负责现场应急处置工作人员的食宿等基本生活保障;3.指导做好事件影响区域有关人员的紧急转移和临时安置工作;4.负责伤亡人员救助、安抚、抚恤等相关事宜;5.完成应急工作专班安排的其他任务。</w:t>
            </w:r>
          </w:p>
        </w:tc>
      </w:tr>
      <w:tr>
        <w:tblPrEx>
          <w:tblCellMar>
            <w:top w:w="0" w:type="dxa"/>
            <w:left w:w="0" w:type="dxa"/>
            <w:bottom w:w="0" w:type="dxa"/>
            <w:right w:w="0" w:type="dxa"/>
          </w:tblCellMar>
        </w:tblPrEx>
        <w:trPr>
          <w:trHeight w:val="2805" w:hRule="atLeast"/>
        </w:trPr>
        <w:tc>
          <w:tcPr>
            <w:tcW w:w="5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9</w:t>
            </w:r>
          </w:p>
        </w:tc>
        <w:tc>
          <w:tcPr>
            <w:tcW w:w="11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技术专家组</w:t>
            </w:r>
          </w:p>
        </w:tc>
        <w:tc>
          <w:tcPr>
            <w:tcW w:w="12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center"/>
              <w:textAlignment w:val="center"/>
              <w:rPr>
                <w:rFonts w:hint="eastAsia" w:ascii="仿宋_GB2312" w:hAnsi="仿宋_GB2312" w:eastAsia="仿宋_GB2312" w:cs="仿宋_GB2312"/>
                <w:i w:val="0"/>
                <w:color w:val="000000"/>
                <w:sz w:val="21"/>
                <w:szCs w:val="21"/>
                <w:u w:val="none"/>
                <w:lang w:val="en-US"/>
              </w:rPr>
            </w:pPr>
            <w:r>
              <w:rPr>
                <w:rFonts w:hint="eastAsia" w:ascii="仿宋_GB2312" w:hAnsi="仿宋_GB2312" w:eastAsia="仿宋" w:cs="仿宋_GB2312"/>
                <w:i w:val="0"/>
                <w:color w:val="000000"/>
                <w:kern w:val="0"/>
                <w:sz w:val="21"/>
                <w:szCs w:val="21"/>
                <w:u w:val="none"/>
                <w:lang w:val="en-US" w:eastAsia="zh-CN" w:bidi="ar"/>
              </w:rPr>
              <w:t>市生态环境局曲沃分局</w:t>
            </w:r>
          </w:p>
        </w:tc>
        <w:tc>
          <w:tcPr>
            <w:tcW w:w="3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auto"/>
                <w:kern w:val="0"/>
                <w:sz w:val="21"/>
                <w:szCs w:val="21"/>
                <w:u w:val="none"/>
                <w:lang w:val="en-US" w:eastAsia="zh-CN" w:bidi="ar"/>
              </w:rPr>
              <w:t>根据需要从《山西省生态环境厅关于公布入选山西省环境应急专家库专家名单的通知》（晋环</w:t>
            </w:r>
            <w:r>
              <w:rPr>
                <w:rFonts w:hint="eastAsia" w:ascii="仿宋_GB2312" w:hAnsi="仿宋_GB2312" w:cs="仿宋_GB2312"/>
                <w:i w:val="0"/>
                <w:color w:val="auto"/>
                <w:kern w:val="0"/>
                <w:sz w:val="21"/>
                <w:szCs w:val="21"/>
                <w:u w:val="none"/>
                <w:lang w:val="en-US" w:eastAsia="zh-CN" w:bidi="ar"/>
              </w:rPr>
              <w:t>函〔2024〕30</w:t>
            </w:r>
            <w:r>
              <w:rPr>
                <w:rFonts w:hint="eastAsia" w:ascii="仿宋_GB2312" w:hAnsi="仿宋_GB2312" w:eastAsia="仿宋" w:cs="仿宋_GB2312"/>
                <w:i w:val="0"/>
                <w:color w:val="auto"/>
                <w:kern w:val="0"/>
                <w:sz w:val="21"/>
                <w:szCs w:val="21"/>
                <w:u w:val="none"/>
                <w:lang w:val="en-US" w:eastAsia="zh-CN" w:bidi="ar"/>
              </w:rPr>
              <w:t>号）</w:t>
            </w:r>
            <w:r>
              <w:rPr>
                <w:rFonts w:hint="eastAsia" w:ascii="仿宋_GB2312" w:hAnsi="仿宋_GB2312" w:cs="仿宋_GB2312"/>
                <w:i w:val="0"/>
                <w:color w:val="auto"/>
                <w:kern w:val="0"/>
                <w:sz w:val="21"/>
                <w:szCs w:val="21"/>
                <w:u w:val="none"/>
                <w:lang w:val="en-US" w:eastAsia="zh-CN" w:bidi="ar"/>
              </w:rPr>
              <w:t>或</w:t>
            </w:r>
            <w:r>
              <w:rPr>
                <w:rFonts w:hint="eastAsia" w:ascii="仿宋_GB2312" w:hAnsi="仿宋_GB2312" w:eastAsia="仿宋" w:cs="仿宋_GB2312"/>
                <w:i w:val="0"/>
                <w:color w:val="000000"/>
                <w:kern w:val="0"/>
                <w:sz w:val="21"/>
                <w:szCs w:val="21"/>
                <w:u w:val="none"/>
                <w:lang w:val="en-US" w:eastAsia="zh-CN" w:bidi="ar"/>
              </w:rPr>
              <w:t>应急管理、环境监测、危险化学品、生态环境保护、环境风险评估、环境损害鉴定、防化、水利、渔业、林业、气象、卫生等相关科研机构和行业领域</w:t>
            </w:r>
            <w:r>
              <w:rPr>
                <w:rFonts w:hint="eastAsia" w:ascii="仿宋_GB2312" w:hAnsi="仿宋_GB2312" w:cs="仿宋_GB2312"/>
                <w:i w:val="0"/>
                <w:color w:val="000000"/>
                <w:kern w:val="0"/>
                <w:sz w:val="21"/>
                <w:szCs w:val="21"/>
                <w:u w:val="none"/>
                <w:lang w:val="en-US" w:eastAsia="zh-CN" w:bidi="ar"/>
              </w:rPr>
              <w:t>选取</w:t>
            </w:r>
            <w:r>
              <w:rPr>
                <w:rFonts w:hint="eastAsia" w:ascii="仿宋_GB2312" w:hAnsi="仿宋_GB2312" w:eastAsia="仿宋" w:cs="仿宋_GB2312"/>
                <w:i w:val="0"/>
                <w:color w:val="000000"/>
                <w:kern w:val="0"/>
                <w:sz w:val="21"/>
                <w:szCs w:val="21"/>
                <w:u w:val="none"/>
                <w:lang w:val="en-US" w:eastAsia="zh-CN" w:bidi="ar"/>
              </w:rPr>
              <w:t>有关专家组成</w:t>
            </w:r>
          </w:p>
        </w:tc>
        <w:tc>
          <w:tcPr>
            <w:tcW w:w="7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distribute"/>
              <w:textAlignment w:val="center"/>
              <w:rPr>
                <w:rFonts w:hint="eastAsia" w:ascii="仿宋_GB2312" w:hAnsi="仿宋_GB2312" w:eastAsia="仿宋" w:cs="仿宋_GB2312"/>
                <w:i w:val="0"/>
                <w:color w:val="000000"/>
                <w:kern w:val="0"/>
                <w:sz w:val="21"/>
                <w:szCs w:val="21"/>
                <w:u w:val="none"/>
                <w:lang w:val="en-US" w:eastAsia="zh-CN" w:bidi="ar"/>
              </w:rPr>
            </w:pPr>
            <w:r>
              <w:rPr>
                <w:rFonts w:hint="eastAsia" w:ascii="仿宋_GB2312" w:hAnsi="仿宋_GB2312" w:eastAsia="仿宋" w:cs="仿宋_GB2312"/>
                <w:i w:val="0"/>
                <w:color w:val="000000"/>
                <w:kern w:val="0"/>
                <w:sz w:val="21"/>
                <w:szCs w:val="21"/>
                <w:u w:val="none"/>
                <w:lang w:val="en-US" w:eastAsia="zh-CN" w:bidi="ar"/>
              </w:rPr>
              <w:t>1.对突发环境事件应急处置工作提供技术咨询;2.参与制定应急救援方案;</w:t>
            </w:r>
          </w:p>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distribute"/>
              <w:textAlignment w:val="center"/>
              <w:rPr>
                <w:rFonts w:hint="eastAsia" w:ascii="仿宋_GB2312" w:hAnsi="仿宋_GB2312" w:eastAsia="仿宋" w:cs="仿宋_GB2312"/>
                <w:i w:val="0"/>
                <w:color w:val="000000"/>
                <w:kern w:val="0"/>
                <w:sz w:val="21"/>
                <w:szCs w:val="21"/>
                <w:u w:val="none"/>
                <w:lang w:val="en-US" w:eastAsia="zh-CN" w:bidi="ar"/>
              </w:rPr>
            </w:pPr>
            <w:r>
              <w:rPr>
                <w:rFonts w:hint="eastAsia" w:ascii="仿宋_GB2312" w:hAnsi="仿宋_GB2312" w:eastAsia="仿宋" w:cs="仿宋_GB2312"/>
                <w:i w:val="0"/>
                <w:color w:val="000000"/>
                <w:kern w:val="0"/>
                <w:sz w:val="21"/>
                <w:szCs w:val="21"/>
                <w:u w:val="none"/>
                <w:lang w:val="en-US" w:eastAsia="zh-CN" w:bidi="ar"/>
              </w:rPr>
              <w:t>3.分析研判事故发展态势，提出预防事故扩大措施;4.收集企业相关技术资料;</w:t>
            </w:r>
          </w:p>
          <w:p>
            <w:pPr>
              <w:keepNext w:val="0"/>
              <w:keepLines w:val="0"/>
              <w:pageBreakBefore w:val="0"/>
              <w:widowControl/>
              <w:suppressLineNumbers w:val="0"/>
              <w:kinsoku/>
              <w:wordWrap/>
              <w:overflowPunct/>
              <w:topLinePunct w:val="0"/>
              <w:autoSpaceDE/>
              <w:autoSpaceDN/>
              <w:bidi w:val="0"/>
              <w:adjustRightInd/>
              <w:snapToGrid/>
              <w:spacing w:line="420" w:lineRule="exact"/>
              <w:ind w:left="0" w:leftChars="0" w:firstLine="0" w:firstLineChars="0"/>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 w:cs="仿宋_GB2312"/>
                <w:i w:val="0"/>
                <w:color w:val="000000"/>
                <w:kern w:val="0"/>
                <w:sz w:val="21"/>
                <w:szCs w:val="21"/>
                <w:u w:val="none"/>
                <w:lang w:val="en-US" w:eastAsia="zh-CN" w:bidi="ar"/>
              </w:rPr>
              <w:t>5.日常接受</w:t>
            </w:r>
            <w:r>
              <w:rPr>
                <w:rFonts w:hint="eastAsia" w:ascii="仿宋_GB2312" w:hAnsi="仿宋_GB2312" w:cs="仿宋_GB2312"/>
                <w:i w:val="0"/>
                <w:color w:val="000000"/>
                <w:kern w:val="0"/>
                <w:sz w:val="21"/>
                <w:szCs w:val="21"/>
                <w:u w:val="none"/>
                <w:lang w:val="en-US" w:eastAsia="zh-CN" w:bidi="ar"/>
              </w:rPr>
              <w:t>县应急工作专班</w:t>
            </w:r>
            <w:r>
              <w:rPr>
                <w:rFonts w:hint="eastAsia" w:ascii="仿宋_GB2312" w:hAnsi="仿宋_GB2312" w:eastAsia="仿宋" w:cs="仿宋_GB2312"/>
                <w:i w:val="0"/>
                <w:color w:val="000000"/>
                <w:kern w:val="0"/>
                <w:sz w:val="21"/>
                <w:szCs w:val="21"/>
                <w:u w:val="none"/>
                <w:lang w:val="en-US" w:eastAsia="zh-CN" w:bidi="ar"/>
              </w:rPr>
              <w:t>办公室管理，参与突发环境事件预防工作;6.完成应急工作专班安排的其他任务。</w:t>
            </w:r>
          </w:p>
        </w:tc>
      </w:tr>
    </w:tbl>
    <w:p>
      <w:pPr>
        <w:jc w:val="both"/>
        <w:rPr>
          <w:rFonts w:hint="eastAsia" w:ascii="方正小标宋_GBK" w:hAnsi="方正小标宋_GBK" w:eastAsia="方正小标宋_GBK" w:cs="方正小标宋_GBK"/>
          <w:color w:val="000000"/>
          <w:sz w:val="44"/>
          <w:szCs w:val="44"/>
          <w:lang w:val="en-US" w:eastAsia="zh-CN"/>
        </w:rPr>
        <w:sectPr>
          <w:footerReference r:id="rId5" w:type="even"/>
          <w:pgSz w:w="16838" w:h="11906" w:orient="landscape"/>
          <w:pgMar w:top="1871" w:right="1701" w:bottom="1701" w:left="1701" w:header="851" w:footer="992" w:gutter="0"/>
          <w:pgNumType w:fmt="decimal"/>
          <w:cols w:space="720" w:num="1"/>
          <w:docGrid w:type="linesAndChars" w:linePitch="435" w:charSpace="0"/>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34 -</w:t>
    </w:r>
    <w:r>
      <w:rPr>
        <w:rFonts w:hint="eastAsia" w:ascii="宋体" w:eastAsia="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21253"/>
    <w:multiLevelType w:val="singleLevel"/>
    <w:tmpl w:val="1FD2125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3FF78"/>
    <w:rsid w:val="7EB3F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2024-12-16T10:49:00Z</dcterms:created>
  <dc:creator>baixin</dc:creator>
  <cp:lastModifiedBy>baixin</cp:lastModifiedBy>
  <dcterms:modified xsi:type="dcterms:W3CDTF">2024-12-16T10:50:34Z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