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sz w:val="32"/>
          <w:szCs w:val="32"/>
          <w:lang w:val="en-US" w:eastAsia="zh-CN"/>
        </w:rPr>
        <w:t>附件3：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center"/>
        <w:textAlignment w:val="auto"/>
        <w:rPr>
          <w:rFonts w:hint="default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公文小标宋" w:hAnsi="方正公文小标宋" w:eastAsia="方正公文小标宋" w:cs="方正公文小标宋"/>
          <w:sz w:val="44"/>
          <w:szCs w:val="44"/>
          <w:lang w:val="en-US" w:eastAsia="zh-CN"/>
        </w:rPr>
        <w:t>曲沃县</w:t>
      </w:r>
      <w:r>
        <w:rPr>
          <w:rFonts w:hint="default" w:ascii="方正公文小标宋" w:hAnsi="方正公文小标宋" w:eastAsia="方正公文小标宋" w:cs="方正公文小标宋"/>
          <w:sz w:val="44"/>
          <w:szCs w:val="44"/>
          <w:lang w:val="en-US" w:eastAsia="zh-CN"/>
        </w:rPr>
        <w:t>应急通信保障现场指挥部设置及职责</w:t>
      </w:r>
    </w:p>
    <w:bookmarkEnd w:id="0"/>
    <w:tbl>
      <w:tblPr>
        <w:tblStyle w:val="2"/>
        <w:tblW w:w="5467" w:type="pct"/>
        <w:tblInd w:w="-61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2"/>
        <w:gridCol w:w="1002"/>
        <w:gridCol w:w="3121"/>
        <w:gridCol w:w="94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2" w:hRule="atLeast"/>
        </w:trPr>
        <w:tc>
          <w:tcPr>
            <w:tcW w:w="1669" w:type="pct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指挥机构</w:t>
            </w:r>
          </w:p>
        </w:tc>
        <w:tc>
          <w:tcPr>
            <w:tcW w:w="3330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主要职责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atLeast"/>
        </w:trPr>
        <w:tc>
          <w:tcPr>
            <w:tcW w:w="216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指挥长</w:t>
            </w:r>
          </w:p>
        </w:tc>
        <w:tc>
          <w:tcPr>
            <w:tcW w:w="1452" w:type="pct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指挥部指定的负责同志</w:t>
            </w:r>
          </w:p>
        </w:tc>
        <w:tc>
          <w:tcPr>
            <w:tcW w:w="3330" w:type="pct"/>
            <w:noWrap w:val="0"/>
            <w:vAlign w:val="center"/>
          </w:tcPr>
          <w:p>
            <w:pPr>
              <w:spacing w:line="400" w:lineRule="exact"/>
              <w:ind w:firstLine="360" w:firstLineChars="200"/>
              <w:jc w:val="left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与当地政府沟通协调，组织相关联合救援行动；统一调度事发地通信资源，协调解决事发地通信企业联合处置中的有关问题；组织通信企业提出共同应对方案和急需跨行业、跨部门协助支援的建议。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" w:hRule="atLeast"/>
        </w:trPr>
        <w:tc>
          <w:tcPr>
            <w:tcW w:w="216" w:type="pct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副指挥长</w:t>
            </w:r>
          </w:p>
        </w:tc>
        <w:tc>
          <w:tcPr>
            <w:tcW w:w="1452" w:type="pct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工信局副局长</w:t>
            </w:r>
          </w:p>
        </w:tc>
        <w:tc>
          <w:tcPr>
            <w:tcW w:w="3330" w:type="pct"/>
            <w:vMerge w:val="restart"/>
            <w:noWrap w:val="0"/>
            <w:vAlign w:val="center"/>
          </w:tcPr>
          <w:p>
            <w:pPr>
              <w:spacing w:line="400" w:lineRule="exact"/>
              <w:ind w:firstLine="360" w:firstLineChars="200"/>
              <w:jc w:val="left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协助指挥长监督检查各项工作的落实，根据分工完成应急通信保障相应工作。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5" w:hRule="atLeast"/>
        </w:trPr>
        <w:tc>
          <w:tcPr>
            <w:tcW w:w="216" w:type="pct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452" w:type="pct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中国联通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曲沃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分公司总经理</w:t>
            </w:r>
          </w:p>
        </w:tc>
        <w:tc>
          <w:tcPr>
            <w:tcW w:w="3330" w:type="pct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</w:trPr>
        <w:tc>
          <w:tcPr>
            <w:tcW w:w="216" w:type="pct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452" w:type="pct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中国移动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曲沃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分公司总经理</w:t>
            </w:r>
          </w:p>
        </w:tc>
        <w:tc>
          <w:tcPr>
            <w:tcW w:w="3330" w:type="pct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216" w:type="pct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452" w:type="pct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中国电信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曲沃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分公司总经理</w:t>
            </w:r>
          </w:p>
        </w:tc>
        <w:tc>
          <w:tcPr>
            <w:tcW w:w="3330" w:type="pct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" w:hRule="atLeast"/>
        </w:trPr>
        <w:tc>
          <w:tcPr>
            <w:tcW w:w="216" w:type="pct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1452" w:type="pct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中国铁塔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曲沃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分公司总经理</w:t>
            </w:r>
          </w:p>
        </w:tc>
        <w:tc>
          <w:tcPr>
            <w:tcW w:w="3330" w:type="pct"/>
            <w:vMerge w:val="continue"/>
            <w:noWrap w:val="0"/>
            <w:vAlign w:val="top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669" w:type="pct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工作组</w:t>
            </w:r>
          </w:p>
        </w:tc>
        <w:tc>
          <w:tcPr>
            <w:tcW w:w="3330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主要职责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8" w:hRule="atLeast"/>
        </w:trPr>
        <w:tc>
          <w:tcPr>
            <w:tcW w:w="216" w:type="pct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现场抢修组</w:t>
            </w:r>
          </w:p>
        </w:tc>
        <w:tc>
          <w:tcPr>
            <w:tcW w:w="353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组长单位</w:t>
            </w:r>
          </w:p>
        </w:tc>
        <w:tc>
          <w:tcPr>
            <w:tcW w:w="1099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工信局</w:t>
            </w:r>
          </w:p>
        </w:tc>
        <w:tc>
          <w:tcPr>
            <w:tcW w:w="3330" w:type="pct"/>
            <w:noWrap w:val="0"/>
            <w:vAlign w:val="center"/>
          </w:tcPr>
          <w:p>
            <w:pPr>
              <w:spacing w:line="400" w:lineRule="exact"/>
              <w:ind w:firstLine="360" w:firstLineChars="200"/>
              <w:jc w:val="left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根据指挥部的安排，组织协调全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通信业开展应急通信保障恢复工作，实施通信网抢修恢复的各项具体工作，保障通信畅通。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216" w:type="pct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353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成员单位</w:t>
            </w:r>
          </w:p>
        </w:tc>
        <w:tc>
          <w:tcPr>
            <w:tcW w:w="1099" w:type="pct"/>
            <w:noWrap w:val="0"/>
            <w:vAlign w:val="center"/>
          </w:tcPr>
          <w:p>
            <w:pPr>
              <w:spacing w:line="360" w:lineRule="exact"/>
              <w:jc w:val="both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中国联通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曲沃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分公司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、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中国移动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曲沃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分公司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、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中国电信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曲沃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分公司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、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中国铁塔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曲沃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分公司</w:t>
            </w:r>
          </w:p>
        </w:tc>
        <w:tc>
          <w:tcPr>
            <w:tcW w:w="3330" w:type="pct"/>
            <w:noWrap w:val="0"/>
            <w:vAlign w:val="center"/>
          </w:tcPr>
          <w:p>
            <w:pPr>
              <w:spacing w:line="400" w:lineRule="exact"/>
              <w:ind w:firstLine="360" w:firstLineChars="200"/>
              <w:jc w:val="left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负责本公司法定经营网络的应急通信保障恢复工作及应急通信保障，做好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指挥部交办的其他协调配合工作。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216" w:type="pct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治安通行组</w:t>
            </w:r>
          </w:p>
        </w:tc>
        <w:tc>
          <w:tcPr>
            <w:tcW w:w="353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组长单位</w:t>
            </w:r>
          </w:p>
        </w:tc>
        <w:tc>
          <w:tcPr>
            <w:tcW w:w="1099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公安局</w:t>
            </w:r>
          </w:p>
        </w:tc>
        <w:tc>
          <w:tcPr>
            <w:tcW w:w="3330" w:type="pct"/>
            <w:vMerge w:val="restart"/>
            <w:noWrap w:val="0"/>
            <w:vAlign w:val="center"/>
          </w:tcPr>
          <w:p>
            <w:pPr>
              <w:spacing w:line="400" w:lineRule="exact"/>
              <w:ind w:firstLine="360" w:firstLineChars="200"/>
              <w:jc w:val="left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根据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指挥部的安排，负责查处打击破坏通信设施的违法犯罪行为，维护社会治安秩序，保障公路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铁路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应急通信物资、人员、车辆运输通行畅通。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216" w:type="pct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353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成员单位</w:t>
            </w:r>
          </w:p>
        </w:tc>
        <w:tc>
          <w:tcPr>
            <w:tcW w:w="1099" w:type="pct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/>
              </w:rPr>
            </w:pP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县人民武装部军事科、武警曲沃中队、县交通局、县公路段</w:t>
            </w:r>
          </w:p>
        </w:tc>
        <w:tc>
          <w:tcPr>
            <w:tcW w:w="3330" w:type="pct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16" w:type="pct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基础支撑组</w:t>
            </w:r>
          </w:p>
        </w:tc>
        <w:tc>
          <w:tcPr>
            <w:tcW w:w="353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组长单位</w:t>
            </w:r>
          </w:p>
        </w:tc>
        <w:tc>
          <w:tcPr>
            <w:tcW w:w="1099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Times New Roman" w:hAnsi="Times New Roman" w:eastAsia="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发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改局</w:t>
            </w:r>
          </w:p>
        </w:tc>
        <w:tc>
          <w:tcPr>
            <w:tcW w:w="3330" w:type="pct"/>
            <w:vMerge w:val="restart"/>
            <w:noWrap w:val="0"/>
            <w:vAlign w:val="center"/>
          </w:tcPr>
          <w:p>
            <w:pPr>
              <w:spacing w:line="400" w:lineRule="exact"/>
              <w:ind w:firstLine="360" w:firstLineChars="200"/>
              <w:jc w:val="left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根据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指挥部的安排，负责调集抢险救援设备，做好应急通信保障物资储备调度，全面监测、预警各种自然灾害，做好各种地质灾害对通信设施造成破坏的趋势预测，做好党政机关、重要通信枢纽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等通信设备、事发区域通信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设施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供电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保障。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</w:trPr>
        <w:tc>
          <w:tcPr>
            <w:tcW w:w="216" w:type="pct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353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成员单位</w:t>
            </w:r>
          </w:p>
        </w:tc>
        <w:tc>
          <w:tcPr>
            <w:tcW w:w="1099" w:type="pct"/>
            <w:noWrap w:val="0"/>
            <w:vAlign w:val="center"/>
          </w:tcPr>
          <w:p>
            <w:pPr>
              <w:spacing w:line="400" w:lineRule="exact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财政局、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自然资源局、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水利局、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县卫体局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、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应急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管理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局、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能源局、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气象局、国网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eastAsia="zh-CN"/>
              </w:rPr>
              <w:t>曲沃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供电公司</w:t>
            </w:r>
          </w:p>
        </w:tc>
        <w:tc>
          <w:tcPr>
            <w:tcW w:w="3330" w:type="pct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16" w:type="pct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宣传报道组</w:t>
            </w:r>
          </w:p>
        </w:tc>
        <w:tc>
          <w:tcPr>
            <w:tcW w:w="353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组长单位</w:t>
            </w:r>
          </w:p>
        </w:tc>
        <w:tc>
          <w:tcPr>
            <w:tcW w:w="1099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委宣传部</w:t>
            </w:r>
          </w:p>
        </w:tc>
        <w:tc>
          <w:tcPr>
            <w:tcW w:w="3330" w:type="pct"/>
            <w:vMerge w:val="restart"/>
            <w:noWrap w:val="0"/>
            <w:vAlign w:val="center"/>
          </w:tcPr>
          <w:p>
            <w:pPr>
              <w:spacing w:line="400" w:lineRule="exact"/>
              <w:ind w:firstLine="360" w:firstLineChars="200"/>
              <w:jc w:val="left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根据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指挥部的安排，做好应急通信保障及通信恢复情况的新闻发布，开展应急新闻报道，及时准确发布灾情，做好媒体记者的组织管理和引导工作，加强舆情收集分析，正确引导舆论。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</w:trPr>
        <w:tc>
          <w:tcPr>
            <w:tcW w:w="216" w:type="pct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  <w:tc>
          <w:tcPr>
            <w:tcW w:w="353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成员单位</w:t>
            </w:r>
          </w:p>
        </w:tc>
        <w:tc>
          <w:tcPr>
            <w:tcW w:w="1099" w:type="pc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default" w:ascii="Times New Roman" w:hAnsi="Times New Roman" w:eastAsia="仿宋_GB2312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</w:t>
            </w:r>
            <w:r>
              <w:rPr>
                <w:rFonts w:ascii="Times New Roman" w:hAnsi="仿宋_GB2312" w:eastAsia="仿宋_GB2312" w:cs="Times New Roman"/>
                <w:sz w:val="18"/>
                <w:szCs w:val="18"/>
              </w:rPr>
              <w:t>委网信办、</w:t>
            </w:r>
            <w:r>
              <w:rPr>
                <w:rFonts w:hint="eastAsia" w:ascii="Times New Roman" w:hAnsi="仿宋_GB2312" w:eastAsia="仿宋_GB2312" w:cs="Times New Roman"/>
                <w:sz w:val="18"/>
                <w:szCs w:val="18"/>
                <w:lang w:val="en-US" w:eastAsia="zh-CN"/>
              </w:rPr>
              <w:t>县融媒体中心</w:t>
            </w:r>
          </w:p>
        </w:tc>
        <w:tc>
          <w:tcPr>
            <w:tcW w:w="3330" w:type="pct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ascii="Times New Roman" w:hAnsi="Times New Roman" w:eastAsia="仿宋_GB2312" w:cs="Times New Roman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jc w:val="both"/>
        <w:textAlignment w:val="auto"/>
        <w:rPr>
          <w:rFonts w:hint="default" w:ascii="方正公文小标宋" w:hAnsi="方正公文小标宋" w:eastAsia="方正公文小标宋" w:cs="方正公文小标宋"/>
          <w:sz w:val="44"/>
          <w:szCs w:val="44"/>
          <w:lang w:val="en-US" w:eastAsia="zh-CN"/>
        </w:rPr>
      </w:pPr>
    </w:p>
    <w:p/>
    <w:sectPr>
      <w:pgSz w:w="16838" w:h="11906" w:orient="landscape"/>
      <w:pgMar w:top="1474" w:right="2098" w:bottom="1474" w:left="1984" w:header="851" w:footer="1417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5F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公文黑体">
    <w:altName w:val="方正黑体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方正公文小标宋">
    <w:altName w:val="方正小标宋_GBK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BF56EE"/>
    <w:rsid w:val="FFBF5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仿宋"/>
      <w:kern w:val="2"/>
      <w:sz w:val="32"/>
      <w:szCs w:val="4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2022-04-01T10:05:00Z</dcterms:created>
  <dc:creator>baixin</dc:creator>
  <cp:lastModifiedBy>baixin</cp:lastModifiedBy>
  <dcterms:modified xsi:type="dcterms:W3CDTF">2022-04-01T10:06:13Z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