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hint="eastAsia"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20" w:lineRule="exact"/>
        <w:jc w:val="center"/>
        <w:textAlignment w:val="auto"/>
        <w:rPr>
          <w:rFonts w:hint="eastAsia" w:ascii="仿宋" w:hAnsi="仿宋" w:cs="仿宋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</w:rPr>
        <w:t>农村宅基地和建房规划承诺书</w:t>
      </w:r>
    </w:p>
    <w:bookmarkEnd w:id="0"/>
    <w:p>
      <w:pPr>
        <w:widowControl/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因（1.分户新建住房□2.按照规划迁址新建住房□3.原址改、扩、翻建住房□4.其他□）需要，本人申请在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乡（镇、街道）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组使用宅基地建房，现郑重承诺：</w:t>
      </w:r>
    </w:p>
    <w:p>
      <w:pPr>
        <w:widowControl/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1.本人及家庭成员符合“一户一宅”申请条件，申请材料真实有效；</w:t>
      </w:r>
    </w:p>
    <w:p>
      <w:pPr>
        <w:widowControl/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2.宅基地和建房申请经批准后，我将严格按照批复位置和面积动工建设，在批准后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月内建成并使用；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3. 新住房建设完成后，按照规定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日内拆除旧房，并无偿退出原有宅基地。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4.建筑位置选在与村庄集中连片区相邻或集中连片区内的空闲地，严禁脱离村庄集中连片区建设；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5.建筑面积在300㎡以内；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6.层数为两层以下（含两层）；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单层层高不应超过4.0m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两层其各层层高不应超过3.6m；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8.建筑风格与周围建筑风貌及周边环境相协调；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采用坡屋顶，</w:t>
      </w:r>
      <w:r>
        <w:rPr>
          <w:rFonts w:hint="eastAsia" w:ascii="仿宋_GB2312" w:hAnsi="仿宋_GB2312" w:eastAsia="仿宋_GB2312" w:cs="仿宋_GB2312"/>
          <w:sz w:val="32"/>
          <w:szCs w:val="32"/>
        </w:rPr>
        <w:t>外立面禁止大红大蓝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具体色彩风格由村民集体讨论确定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widowControl/>
        <w:spacing w:line="52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如有隐瞒或未履行承诺，本人愿承担一切经济和法律责任。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2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承诺人：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20" w:lineRule="exact"/>
        <w:ind w:firstLine="5760" w:firstLineChars="1800"/>
        <w:textAlignment w:val="auto"/>
        <w:rPr>
          <w:rFonts w:hint="eastAsia" w:ascii="黑体" w:hAnsi="仿宋" w:eastAsia="黑体" w:cs="仿宋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   月   日</w:t>
      </w:r>
    </w:p>
    <w:p/>
    <w:sectPr>
      <w:pgSz w:w="11906" w:h="16838"/>
      <w:pgMar w:top="1440" w:right="1800" w:bottom="1440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18425"/>
    <w:rsid w:val="7FD18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2024-11-19T09:52:00Z</dcterms:created>
  <dc:creator>baixin</dc:creator>
  <cp:lastModifiedBy>baixin</cp:lastModifiedBy>
  <dcterms:modified xsi:type="dcterms:W3CDTF">2024-11-19T09:56:16Z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