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附件7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63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水源地应急物资储备管理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制度</w:t>
      </w:r>
    </w:p>
    <w:bookmarkEnd w:id="0"/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jc w:val="both"/>
        <w:textAlignment w:val="auto"/>
        <w:rPr>
          <w:rFonts w:hint="eastAsia" w:ascii="仿宋_GB2312" w:hAnsi="仿宋_GB2312" w:eastAsia="仿宋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为完善应急物资储备，加强应急物资管理，提高曲沃县地下水、地表水饮用水水源地应对</w:t>
      </w:r>
      <w:r>
        <w:rPr>
          <w:rFonts w:hint="eastAsia" w:ascii="仿宋_GB2312" w:eastAsia="仿宋"/>
          <w:color w:val="000000"/>
          <w:sz w:val="32"/>
          <w:szCs w:val="32"/>
          <w:lang w:eastAsia="zh-CN"/>
        </w:rPr>
        <w:t>突发环境事件的应对能力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，保障人民群众生命财产安全，按照高效、安全、节约、科学的原则，建立应急物资在储备、调运等环节的快速联动机制，保证在发生重大</w:t>
      </w:r>
      <w:r>
        <w:rPr>
          <w:rFonts w:hint="eastAsia" w:ascii="仿宋_GB2312" w:eastAsia="仿宋"/>
          <w:color w:val="000000"/>
          <w:sz w:val="32"/>
          <w:szCs w:val="32"/>
          <w:lang w:eastAsia="zh-CN"/>
        </w:rPr>
        <w:t>突发环境事件时应急救援物资的有效调度和供应，特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制定本制度。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jc w:val="both"/>
        <w:textAlignment w:val="auto"/>
        <w:rPr>
          <w:rFonts w:hint="eastAsia" w:ascii="仿宋_GB2312" w:eastAsia="仿宋"/>
          <w:color w:val="000000"/>
          <w:sz w:val="32"/>
          <w:szCs w:val="32"/>
          <w:lang w:eastAsia="zh-CN"/>
        </w:rPr>
      </w:pPr>
      <w:r>
        <w:rPr>
          <w:rFonts w:hint="eastAsia" w:ascii="仿宋_GB2312" w:eastAsia="仿宋"/>
          <w:color w:val="000000"/>
          <w:sz w:val="32"/>
          <w:szCs w:val="32"/>
          <w:lang w:eastAsia="zh-CN"/>
        </w:rPr>
        <w:t>本制度适用于应对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饮用水水源地发生</w:t>
      </w:r>
      <w:r>
        <w:rPr>
          <w:rFonts w:hint="eastAsia" w:ascii="仿宋_GB2312" w:eastAsia="仿宋"/>
          <w:color w:val="000000"/>
          <w:sz w:val="32"/>
          <w:szCs w:val="32"/>
          <w:lang w:eastAsia="zh-CN"/>
        </w:rPr>
        <w:t>突发环境事件所需应急救援物资的采购储备、应急使用与调拨、管理维护。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jc w:val="both"/>
        <w:textAlignment w:val="auto"/>
        <w:rPr>
          <w:rFonts w:hint="eastAsia" w:ascii="仿宋_GB2312" w:eastAsia="仿宋"/>
          <w:color w:val="000000"/>
          <w:sz w:val="32"/>
          <w:szCs w:val="32"/>
          <w:lang w:eastAsia="zh-CN"/>
        </w:rPr>
      </w:pPr>
      <w:r>
        <w:rPr>
          <w:rFonts w:hint="eastAsia" w:ascii="仿宋_GB2312" w:eastAsia="仿宋"/>
          <w:color w:val="000000"/>
          <w:sz w:val="32"/>
          <w:szCs w:val="32"/>
          <w:lang w:eastAsia="zh-CN"/>
        </w:rPr>
        <w:t>应急物资储备管理依照“预防为主、防患未然”的原则进行采购和储备；按照“统一指挥、分工负责”的原则进行储备管理；按照“快速反应、措施到位”的原则进行使用、调拨；按照“及时补充、合理调整”的原则进行管理维护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jc w:val="both"/>
        <w:textAlignment w:val="auto"/>
        <w:rPr>
          <w:rFonts w:hint="eastAsia" w:ascii="仿宋_GB2312" w:eastAsia="仿宋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eastAsia" w:ascii="仿宋_GB2312" w:eastAsia="仿宋"/>
          <w:b w:val="0"/>
          <w:bCs w:val="0"/>
          <w:color w:val="000000"/>
          <w:sz w:val="32"/>
          <w:szCs w:val="32"/>
          <w:lang w:eastAsia="zh-CN"/>
        </w:rPr>
        <w:t>应急物资储备管理体系及职责：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jc w:val="both"/>
        <w:textAlignment w:val="auto"/>
        <w:rPr>
          <w:rFonts w:hint="eastAsia" w:ascii="仿宋_GB2312" w:eastAsia="仿宋"/>
          <w:color w:val="000000"/>
          <w:sz w:val="32"/>
          <w:szCs w:val="32"/>
          <w:lang w:eastAsia="zh-CN"/>
        </w:rPr>
      </w:pPr>
      <w:r>
        <w:rPr>
          <w:rFonts w:hint="eastAsia" w:ascii="仿宋_GB2312" w:eastAsia="仿宋"/>
          <w:color w:val="000000"/>
          <w:sz w:val="32"/>
          <w:szCs w:val="32"/>
          <w:lang w:val="en-US" w:eastAsia="zh-CN"/>
        </w:rPr>
        <w:t>1.成立应急物资储备领导组（以下简称领导组），由局长任组长，分管副局长任副组长。主要职责：负责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饮用水</w:t>
      </w:r>
      <w:r>
        <w:rPr>
          <w:rFonts w:hint="eastAsia" w:ascii="仿宋_GB2312" w:eastAsia="仿宋"/>
          <w:color w:val="000000"/>
          <w:sz w:val="32"/>
          <w:szCs w:val="32"/>
          <w:lang w:val="en-US" w:eastAsia="zh-CN"/>
        </w:rPr>
        <w:t>水源地应急储备物资的管理。决定应急储备物资的采购、补充，并对应急物资的采购、储存、调运所需资金予以保障；发生</w:t>
      </w:r>
      <w:r>
        <w:rPr>
          <w:rFonts w:hint="eastAsia" w:ascii="仿宋_GB2312" w:eastAsia="仿宋"/>
          <w:color w:val="000000"/>
          <w:sz w:val="32"/>
          <w:szCs w:val="32"/>
          <w:lang w:eastAsia="zh-CN"/>
        </w:rPr>
        <w:t>突发环境事件后，根据实际情况，决定应急物资的使用和调拨。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jc w:val="both"/>
        <w:textAlignment w:val="auto"/>
        <w:rPr>
          <w:rFonts w:hint="eastAsia" w:ascii="仿宋_GB2312" w:eastAsia="仿宋"/>
          <w:color w:val="000000"/>
          <w:sz w:val="32"/>
          <w:szCs w:val="32"/>
          <w:lang w:eastAsia="zh-CN"/>
        </w:rPr>
      </w:pPr>
      <w:r>
        <w:rPr>
          <w:rFonts w:hint="eastAsia" w:ascii="仿宋_GB2312" w:eastAsia="仿宋"/>
          <w:color w:val="000000"/>
          <w:sz w:val="32"/>
          <w:szCs w:val="32"/>
          <w:lang w:val="en-US" w:eastAsia="zh-CN"/>
        </w:rPr>
        <w:t>2.领导组下设水源地应急物资储备办公室，设在水生态环境股，主要职责：根据水源地应急管理工作需要，拟定相关物资的采购和储备计划，请示领导同意后实施；加强对水源地应急储备物资的动态管理和维护，促进应急救援物资规范管理，有效使用；按照领导组的指令和授权开展</w:t>
      </w:r>
      <w:r>
        <w:rPr>
          <w:rFonts w:hint="eastAsia" w:ascii="仿宋_GB2312" w:eastAsia="仿宋"/>
          <w:color w:val="000000"/>
          <w:sz w:val="32"/>
          <w:szCs w:val="32"/>
          <w:lang w:eastAsia="zh-CN"/>
        </w:rPr>
        <w:t>与应急物资储备调运相关工作；储备物资使用后，及时拟定补充计划和调整意见；</w:t>
      </w:r>
      <w:r>
        <w:rPr>
          <w:rFonts w:hint="eastAsia" w:ascii="仿宋_GB2312" w:eastAsia="仿宋"/>
          <w:color w:val="000000"/>
          <w:sz w:val="32"/>
          <w:szCs w:val="32"/>
          <w:lang w:val="en-US" w:eastAsia="zh-CN"/>
        </w:rPr>
        <w:t>发生</w:t>
      </w:r>
      <w:r>
        <w:rPr>
          <w:rFonts w:hint="eastAsia" w:ascii="仿宋_GB2312" w:eastAsia="仿宋"/>
          <w:color w:val="000000"/>
          <w:sz w:val="32"/>
          <w:szCs w:val="32"/>
          <w:lang w:eastAsia="zh-CN"/>
        </w:rPr>
        <w:t>突发环境事件后需要使用储备物资，报请领导组同意后使用、调运应急储备物资，应做到手续齐全，账目清楚。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630" w:lineRule="exact"/>
        <w:ind w:left="0" w:leftChars="0" w:firstLine="640" w:firstLineChars="200"/>
        <w:jc w:val="both"/>
        <w:textAlignment w:val="auto"/>
        <w:rPr>
          <w:rFonts w:hint="eastAsia" w:ascii="仿宋_GB2312" w:eastAsia="仿宋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"/>
          <w:b w:val="0"/>
          <w:bCs w:val="0"/>
          <w:color w:val="000000"/>
          <w:sz w:val="32"/>
          <w:szCs w:val="32"/>
          <w:lang w:val="en-US" w:eastAsia="zh-CN"/>
        </w:rPr>
        <w:t>根据水源地应对</w:t>
      </w:r>
      <w:r>
        <w:rPr>
          <w:rFonts w:hint="eastAsia" w:ascii="仿宋_GB2312" w:eastAsia="仿宋"/>
          <w:b w:val="0"/>
          <w:bCs w:val="0"/>
          <w:color w:val="000000"/>
          <w:sz w:val="32"/>
          <w:szCs w:val="32"/>
          <w:lang w:eastAsia="zh-CN"/>
        </w:rPr>
        <w:t>突发环境事件应急处置实际情况，重点</w:t>
      </w:r>
      <w:r>
        <w:rPr>
          <w:rFonts w:hint="eastAsia" w:ascii="仿宋_GB2312" w:hAnsi="仿宋_GB2312" w:eastAsia="仿宋" w:cs="仿宋_GB2312"/>
          <w:b w:val="0"/>
          <w:bCs w:val="0"/>
          <w:color w:val="000000"/>
          <w:sz w:val="32"/>
          <w:szCs w:val="32"/>
          <w:lang w:val="en-US" w:eastAsia="zh-CN"/>
        </w:rPr>
        <w:t>控制和消除污染物，</w:t>
      </w:r>
      <w:r>
        <w:rPr>
          <w:rFonts w:hint="eastAsia" w:ascii="仿宋_GB2312" w:eastAsia="仿宋"/>
          <w:b w:val="0"/>
          <w:bCs w:val="0"/>
          <w:color w:val="000000"/>
          <w:sz w:val="32"/>
          <w:szCs w:val="32"/>
          <w:lang w:eastAsia="zh-CN"/>
        </w:rPr>
        <w:t>做好</w:t>
      </w:r>
      <w:r>
        <w:rPr>
          <w:rFonts w:hint="eastAsia" w:ascii="仿宋_GB2312" w:eastAsia="仿宋"/>
          <w:b w:val="0"/>
          <w:bCs w:val="0"/>
          <w:color w:val="000000"/>
          <w:sz w:val="32"/>
          <w:szCs w:val="32"/>
          <w:lang w:val="en-US" w:eastAsia="zh-CN"/>
        </w:rPr>
        <w:t>水源地应急物资的储备工作。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jc w:val="both"/>
        <w:textAlignment w:val="auto"/>
        <w:rPr>
          <w:rFonts w:hint="eastAsia" w:ascii="仿宋_GB2312" w:hAnsi="仿宋_GB2312" w:eastAsia="仿宋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" w:cs="仿宋_GB2312"/>
          <w:color w:val="000000"/>
          <w:sz w:val="32"/>
          <w:szCs w:val="32"/>
          <w:lang w:val="en-US" w:eastAsia="zh-CN"/>
        </w:rPr>
        <w:t xml:space="preserve">1.应急物资、装备和设施包括：中和剂、灭火剂、吸收剂、沙土、吸油毡、编织袋、防护衣物及装备、潜水泵、发电机、照明、医药、应急救援车辆等。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jc w:val="both"/>
        <w:textAlignment w:val="auto"/>
        <w:rPr>
          <w:rFonts w:hint="default" w:ascii="仿宋_GB2312" w:hAnsi="仿宋_GB2312" w:eastAsia="仿宋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" w:cs="仿宋_GB2312"/>
          <w:color w:val="000000"/>
          <w:sz w:val="32"/>
          <w:szCs w:val="32"/>
          <w:lang w:val="en-US" w:eastAsia="zh-CN"/>
        </w:rPr>
        <w:t>2.采取社会租赁和购置相结合的方式，储备一定数量的机械，如吊车、清运车辆、挖掘机、汽车起重机、装载机、平板拖车、平地机等，满足应对重大</w:t>
      </w:r>
      <w:r>
        <w:rPr>
          <w:rFonts w:hint="eastAsia" w:ascii="仿宋_GB2312" w:eastAsia="仿宋"/>
          <w:color w:val="000000"/>
          <w:sz w:val="32"/>
          <w:szCs w:val="32"/>
          <w:lang w:eastAsia="zh-CN"/>
        </w:rPr>
        <w:t>突发环境事件处置需要。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630" w:lineRule="exact"/>
        <w:ind w:left="0" w:leftChars="0" w:firstLine="640" w:firstLineChars="200"/>
        <w:jc w:val="both"/>
        <w:textAlignment w:val="auto"/>
        <w:rPr>
          <w:rFonts w:hint="default" w:ascii="仿宋_GB2312" w:eastAsia="仿宋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"/>
          <w:b w:val="0"/>
          <w:bCs w:val="0"/>
          <w:color w:val="000000"/>
          <w:sz w:val="32"/>
          <w:szCs w:val="32"/>
          <w:lang w:val="en-US" w:eastAsia="zh-CN"/>
        </w:rPr>
        <w:t>应急响应和储备物资使用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jc w:val="both"/>
        <w:textAlignment w:val="auto"/>
        <w:rPr>
          <w:rFonts w:hint="eastAsia" w:ascii="仿宋_GB2312" w:eastAsia="仿宋"/>
          <w:color w:val="000000"/>
          <w:sz w:val="32"/>
          <w:szCs w:val="32"/>
          <w:lang w:eastAsia="zh-CN"/>
        </w:rPr>
      </w:pPr>
      <w:r>
        <w:rPr>
          <w:rFonts w:hint="eastAsia" w:ascii="仿宋_GB2312" w:eastAsia="仿宋"/>
          <w:color w:val="000000"/>
          <w:sz w:val="32"/>
          <w:szCs w:val="32"/>
          <w:lang w:val="en-US" w:eastAsia="zh-CN"/>
        </w:rPr>
        <w:t>1.发生</w:t>
      </w:r>
      <w:r>
        <w:rPr>
          <w:rFonts w:hint="eastAsia" w:ascii="仿宋_GB2312" w:eastAsia="仿宋"/>
          <w:color w:val="000000"/>
          <w:sz w:val="32"/>
          <w:szCs w:val="32"/>
          <w:lang w:eastAsia="zh-CN"/>
        </w:rPr>
        <w:t>突发环境事件后，根据应急预案及</w:t>
      </w:r>
      <w:r>
        <w:rPr>
          <w:rFonts w:hint="eastAsia" w:ascii="仿宋_GB2312" w:hAnsi="仿宋_GB2312" w:eastAsia="仿宋" w:cs="仿宋_GB2312"/>
          <w:color w:val="000000"/>
          <w:sz w:val="32"/>
          <w:szCs w:val="32"/>
          <w:lang w:val="en-US" w:eastAsia="zh-CN"/>
        </w:rPr>
        <w:t>有关部门的实际需求</w:t>
      </w:r>
      <w:r>
        <w:rPr>
          <w:rFonts w:hint="eastAsia" w:ascii="仿宋_GB2312" w:eastAsia="仿宋"/>
          <w:color w:val="000000"/>
          <w:sz w:val="32"/>
          <w:szCs w:val="32"/>
          <w:lang w:eastAsia="zh-CN"/>
        </w:rPr>
        <w:t>，上报领导组批准后，启动应急储备物资使用。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jc w:val="both"/>
        <w:textAlignment w:val="auto"/>
        <w:rPr>
          <w:rFonts w:hint="default" w:ascii="仿宋_GB2312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"/>
          <w:color w:val="000000"/>
          <w:sz w:val="32"/>
          <w:szCs w:val="32"/>
          <w:lang w:val="en-US" w:eastAsia="zh-CN"/>
        </w:rPr>
        <w:t>2.发生重大</w:t>
      </w:r>
      <w:r>
        <w:rPr>
          <w:rFonts w:hint="eastAsia" w:ascii="仿宋_GB2312" w:eastAsia="仿宋"/>
          <w:color w:val="000000"/>
          <w:sz w:val="32"/>
          <w:szCs w:val="32"/>
          <w:lang w:eastAsia="zh-CN"/>
        </w:rPr>
        <w:t>突发环境事件，现有应急储备物资难以满足应急需求，领导组应向上级部门提出申请，申请调拨应急救援物资。</w:t>
      </w:r>
      <w:r>
        <w:rPr>
          <w:rFonts w:hint="eastAsia" w:ascii="仿宋_GB2312" w:eastAsia="仿宋"/>
          <w:color w:val="000000"/>
          <w:sz w:val="32"/>
          <w:szCs w:val="32"/>
          <w:lang w:val="en-US" w:eastAsia="zh-CN"/>
        </w:rPr>
        <w:t>接到上级部门紧急储备物资征用、调运通知后，领导组应立即组织有关单位，组织调运物资，保障调拨应急救援物资及时到位。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jc w:val="both"/>
        <w:textAlignment w:val="auto"/>
        <w:rPr>
          <w:rFonts w:hint="default" w:ascii="仿宋_GB2312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"/>
          <w:color w:val="000000"/>
          <w:sz w:val="32"/>
          <w:szCs w:val="32"/>
          <w:lang w:val="en-US" w:eastAsia="zh-CN"/>
        </w:rPr>
        <w:t>3.应急结束后，应对可回收利用的救灾物资及时进行回收、清洗、消毒和整理，根据物资的实际耗用情况及时补充。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630" w:lineRule="exact"/>
        <w:ind w:left="0" w:leftChars="0" w:firstLine="640" w:firstLineChars="200"/>
        <w:jc w:val="both"/>
        <w:textAlignment w:val="auto"/>
        <w:rPr>
          <w:rFonts w:hint="eastAsia" w:ascii="仿宋_GB2312" w:eastAsia="仿宋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"/>
          <w:b w:val="0"/>
          <w:bCs w:val="0"/>
          <w:color w:val="000000"/>
          <w:sz w:val="32"/>
          <w:szCs w:val="32"/>
          <w:lang w:val="en-US" w:eastAsia="zh-CN"/>
        </w:rPr>
        <w:t>应急物资储备管理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jc w:val="both"/>
        <w:textAlignment w:val="auto"/>
        <w:rPr>
          <w:rFonts w:hint="eastAsia" w:ascii="仿宋_GB2312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"/>
          <w:color w:val="000000"/>
          <w:sz w:val="32"/>
          <w:szCs w:val="32"/>
          <w:lang w:val="en-US" w:eastAsia="zh-CN"/>
        </w:rPr>
        <w:t>1.水生态环境股及时掌握水源地应急储备物资动态使用情况，对物资的品种、数量、状态详细造册，掌握动态使用情况，定期更新，并认真管理。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jc w:val="both"/>
        <w:textAlignment w:val="auto"/>
        <w:rPr>
          <w:rFonts w:hint="default" w:ascii="仿宋_GB2312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"/>
          <w:color w:val="000000"/>
          <w:sz w:val="32"/>
          <w:szCs w:val="32"/>
          <w:lang w:val="en-US" w:eastAsia="zh-CN"/>
        </w:rPr>
        <w:t>2.加强物资储备过程中的监管，防止储备物资设备被盗用、挪用、流失和失效，对各类物资及时予以补充和更新。</w:t>
      </w:r>
    </w:p>
    <w:p>
      <w:pPr>
        <w:pStyle w:val="2"/>
        <w:ind w:left="0" w:leftChars="0" w:firstLine="0" w:firstLineChars="0"/>
        <w:jc w:val="both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altName w:val="方正楷体_GBK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08849D"/>
    <w:multiLevelType w:val="singleLevel"/>
    <w:tmpl w:val="6008849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CFDF071F"/>
    <w:rsid w:val="CFDF0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40" w:lineRule="auto"/>
      <w:ind w:firstLine="1032" w:firstLineChars="200"/>
      <w:jc w:val="both"/>
    </w:pPr>
    <w:rPr>
      <w:rFonts w:ascii="Times New Roman" w:hAnsi="Times New Roman" w:eastAsia="仿宋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styleId="3">
    <w:name w:val="Block Text"/>
    <w:basedOn w:val="1"/>
    <w:unhideWhenUsed/>
    <w:qFormat/>
    <w:uiPriority w:val="0"/>
    <w:pPr>
      <w:ind w:left="-540" w:right="-514" w:firstLine="540"/>
    </w:pPr>
    <w:rPr>
      <w:rFonts w:ascii="华文楷体" w:hAnsi="华文楷体" w:eastAsia="华文楷体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2024-12-16T11:26:00Z</dcterms:created>
  <dc:creator>baixin</dc:creator>
  <cp:lastModifiedBy>baixin</cp:lastModifiedBy>
  <dcterms:modified xsi:type="dcterms:W3CDTF">2024-12-16T11:27:22Z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2052-11.8.2.1114</vt:lpwstr>
  </property>
</Properties>
</file>