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宋体" w:eastAsia="仿宋_GB2312" w:cs="Arial"/>
          <w:kern w:val="0"/>
          <w:sz w:val="32"/>
          <w:szCs w:val="32"/>
        </w:rPr>
      </w:pPr>
    </w:p>
    <w:p>
      <w:pPr>
        <w:jc w:val="both"/>
        <w:rPr>
          <w:rFonts w:ascii="仿宋_GB2312" w:hAnsi="宋体" w:eastAsia="仿宋_GB2312" w:cs="Arial"/>
          <w:kern w:val="0"/>
          <w:sz w:val="32"/>
          <w:szCs w:val="32"/>
        </w:rPr>
      </w:pPr>
    </w:p>
    <w:p>
      <w:pPr>
        <w:jc w:val="center"/>
        <w:rPr>
          <w:rFonts w:ascii="仿宋_GB2312" w:hAnsi="宋体" w:eastAsia="仿宋_GB2312" w:cs="Arial"/>
          <w:kern w:val="0"/>
          <w:sz w:val="32"/>
          <w:szCs w:val="32"/>
        </w:rPr>
      </w:pPr>
    </w:p>
    <w:p>
      <w:pPr>
        <w:jc w:val="center"/>
        <w:rPr>
          <w:rFonts w:ascii="仿宋_GB2312" w:hAnsi="宋体" w:eastAsia="仿宋_GB2312" w:cs="Arial"/>
          <w:kern w:val="0"/>
          <w:sz w:val="32"/>
          <w:szCs w:val="32"/>
        </w:rPr>
      </w:pPr>
    </w:p>
    <w:p>
      <w:pPr>
        <w:spacing w:line="120" w:lineRule="auto"/>
        <w:jc w:val="center"/>
        <w:rPr>
          <w:rFonts w:hint="eastAsia" w:ascii="仿宋_GB2312" w:hAnsi="宋体" w:eastAsia="仿宋_GB2312" w:cs="Arial"/>
          <w:color w:val="000000"/>
          <w:kern w:val="0"/>
          <w:sz w:val="32"/>
          <w:szCs w:val="32"/>
        </w:rPr>
      </w:pPr>
    </w:p>
    <w:p>
      <w:pPr>
        <w:spacing w:line="120" w:lineRule="auto"/>
        <w:jc w:val="center"/>
        <w:rPr>
          <w:rFonts w:ascii="仿宋_GB2312" w:hAnsi="宋体" w:eastAsia="仿宋_GB2312" w:cs="Arial"/>
          <w:color w:val="FF0000"/>
          <w:kern w:val="0"/>
          <w:sz w:val="32"/>
          <w:szCs w:val="32"/>
        </w:rPr>
      </w:pPr>
      <w:r>
        <w:rPr>
          <w:rFonts w:hint="eastAsia" w:ascii="仿宋_GB2312" w:hAnsi="宋体" w:eastAsia="仿宋_GB2312" w:cs="Arial"/>
          <w:color w:val="000000"/>
          <w:kern w:val="0"/>
          <w:sz w:val="32"/>
          <w:szCs w:val="32"/>
        </w:rPr>
        <w:t>里发</w:t>
      </w:r>
      <w:r>
        <w:rPr>
          <w:rFonts w:hint="eastAsia" w:eastAsia="仿宋_GB2312" w:cs="宋体"/>
          <w:kern w:val="0"/>
          <w:sz w:val="32"/>
          <w:szCs w:val="32"/>
          <w:lang w:val="zh-CN"/>
        </w:rPr>
        <w:t>〔</w:t>
      </w:r>
      <w:r>
        <w:rPr>
          <w:rFonts w:hint="eastAsia" w:ascii="Times New Roman" w:hAnsi="Times New Roman" w:eastAsia="仿宋_GB2312" w:cs="宋体"/>
          <w:kern w:val="0"/>
          <w:sz w:val="32"/>
          <w:szCs w:val="32"/>
          <w:lang w:val="zh-CN"/>
        </w:rPr>
        <w:t>202</w:t>
      </w:r>
      <w:r>
        <w:rPr>
          <w:rFonts w:hint="eastAsia" w:ascii="Times New Roman" w:hAnsi="Times New Roman" w:eastAsia="仿宋_GB2312" w:cs="宋体"/>
          <w:kern w:val="0"/>
          <w:sz w:val="32"/>
          <w:szCs w:val="32"/>
          <w:lang w:val="en-US" w:eastAsia="zh-CN"/>
        </w:rPr>
        <w:t>3</w:t>
      </w:r>
      <w:r>
        <w:rPr>
          <w:rFonts w:hint="eastAsia" w:eastAsia="仿宋_GB2312" w:cs="宋体"/>
          <w:kern w:val="0"/>
          <w:sz w:val="32"/>
          <w:szCs w:val="32"/>
          <w:lang w:val="zh-CN"/>
        </w:rPr>
        <w:t>〕</w:t>
      </w:r>
      <w:r>
        <w:rPr>
          <w:rFonts w:hint="eastAsia" w:eastAsia="仿宋_GB2312" w:cs="宋体"/>
          <w:kern w:val="0"/>
          <w:sz w:val="32"/>
          <w:szCs w:val="32"/>
          <w:lang w:val="en-US" w:eastAsia="zh-CN"/>
        </w:rPr>
        <w:t>19</w:t>
      </w:r>
      <w:r>
        <w:rPr>
          <w:rFonts w:hint="eastAsia" w:ascii="仿宋_GB2312" w:hAnsi="宋体" w:eastAsia="仿宋_GB2312" w:cs="Arial"/>
          <w:color w:val="000000"/>
          <w:kern w:val="0"/>
          <w:sz w:val="32"/>
          <w:szCs w:val="32"/>
        </w:rPr>
        <w:t>号</w:t>
      </w:r>
    </w:p>
    <w:p>
      <w:pPr>
        <w:spacing w:line="192" w:lineRule="auto"/>
        <w:jc w:val="center"/>
        <w:rPr>
          <w:rFonts w:ascii="宋体" w:hAnsi="宋体"/>
          <w:b/>
          <w:bCs/>
          <w:color w:val="000000"/>
          <w:sz w:val="32"/>
          <w:szCs w:val="32"/>
        </w:rPr>
      </w:pPr>
    </w:p>
    <w:p>
      <w:pPr>
        <w:spacing w:line="600" w:lineRule="exact"/>
        <w:jc w:val="center"/>
        <w:rPr>
          <w:rFonts w:hint="default" w:ascii="方正小标宋简体" w:eastAsia="方正小标宋简体"/>
          <w:sz w:val="44"/>
          <w:szCs w:val="44"/>
          <w:lang w:val="en-US" w:eastAsia="zh-CN"/>
        </w:rPr>
      </w:pPr>
      <w:r>
        <w:rPr>
          <w:rFonts w:hint="eastAsia" w:ascii="方正小标宋简体" w:eastAsia="方正小标宋简体"/>
          <w:sz w:val="44"/>
          <w:szCs w:val="44"/>
          <w:lang w:val="en-US" w:eastAsia="zh-CN"/>
        </w:rPr>
        <w:t>里村镇2023年法治政府建设年度报告</w:t>
      </w:r>
    </w:p>
    <w:p>
      <w:pPr>
        <w:ind w:firstLine="640" w:firstLineChars="200"/>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2023年以来，</w:t>
      </w:r>
      <w:r>
        <w:rPr>
          <w:rFonts w:hint="eastAsia" w:ascii="仿宋_GB2312" w:eastAsia="仿宋_GB2312"/>
          <w:sz w:val="32"/>
          <w:szCs w:val="32"/>
          <w:lang w:eastAsia="zh-CN"/>
        </w:rPr>
        <w:t>里村镇</w:t>
      </w:r>
      <w:r>
        <w:rPr>
          <w:rFonts w:hint="eastAsia" w:ascii="仿宋_GB2312" w:eastAsia="仿宋_GB2312"/>
          <w:sz w:val="32"/>
          <w:szCs w:val="32"/>
        </w:rPr>
        <w:t>始终坚持以习近平新时代中国特色社会主义思想为指导，全面贯彻党的二十大精神，深入学习贯彻习近平法治思想，认真落实中央、省、市、县关于法治政府建设的各项决策部署，法治政府建设取得了较好的工作成效。现将我</w:t>
      </w:r>
      <w:r>
        <w:rPr>
          <w:rFonts w:hint="eastAsia" w:ascii="仿宋_GB2312" w:eastAsia="仿宋_GB2312"/>
          <w:sz w:val="32"/>
          <w:szCs w:val="32"/>
          <w:lang w:eastAsia="zh-CN"/>
        </w:rPr>
        <w:t>镇</w:t>
      </w:r>
      <w:r>
        <w:rPr>
          <w:rFonts w:hint="eastAsia" w:ascii="仿宋_GB2312" w:eastAsia="仿宋_GB2312"/>
          <w:sz w:val="32"/>
          <w:szCs w:val="32"/>
        </w:rPr>
        <w:t>2023年度法治政府建设情况汇报如下：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一、深入学习贯彻习近平总书记重要讲话重要指示精神，深入贯彻落实党的二十大关于法治建设重大部署的情况</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一是深入贯彻落实习近平总书记重要讲话和重要指示批示精神</w:t>
      </w:r>
      <w:r>
        <w:rPr>
          <w:rFonts w:hint="eastAsia" w:ascii="仿宋_GB2312" w:eastAsia="仿宋_GB2312"/>
          <w:sz w:val="32"/>
          <w:szCs w:val="32"/>
        </w:rPr>
        <w:t>。进一步增强看齐意识和核心意识，以更严更高标准向党中央看齐、向习近平总书记看齐、向党的理论和路线方针政策看齐，自觉在思想上政治上行动上同以习近平同志为核心的党中央保持高度一致</w:t>
      </w:r>
      <w:bookmarkStart w:id="0" w:name="_GoBack"/>
      <w:bookmarkEnd w:id="0"/>
      <w:r>
        <w:rPr>
          <w:rFonts w:hint="eastAsia" w:ascii="仿宋_GB2312" w:eastAsia="仿宋_GB2312"/>
          <w:sz w:val="32"/>
          <w:szCs w:val="32"/>
        </w:rPr>
        <w:t>。2023年以来，我</w:t>
      </w:r>
      <w:r>
        <w:rPr>
          <w:rFonts w:hint="eastAsia" w:ascii="仿宋_GB2312" w:eastAsia="仿宋_GB2312"/>
          <w:sz w:val="32"/>
          <w:szCs w:val="32"/>
          <w:lang w:eastAsia="zh-CN"/>
        </w:rPr>
        <w:t>镇多次在机关干部大会、党员大会上</w:t>
      </w:r>
      <w:r>
        <w:rPr>
          <w:rFonts w:hint="eastAsia" w:ascii="仿宋_GB2312" w:eastAsia="仿宋_GB2312"/>
          <w:sz w:val="32"/>
          <w:szCs w:val="32"/>
        </w:rPr>
        <w:t>传达学习习近平总书记重要讲话和重要指示批示精神</w:t>
      </w:r>
      <w:r>
        <w:rPr>
          <w:rFonts w:hint="eastAsia" w:ascii="仿宋_GB2312" w:eastAsia="仿宋_GB2312"/>
          <w:sz w:val="32"/>
          <w:szCs w:val="32"/>
          <w:lang w:val="en-US" w:eastAsia="zh-CN"/>
        </w:rPr>
        <w:t>14次</w:t>
      </w:r>
      <w:r>
        <w:rPr>
          <w:rFonts w:hint="eastAsia" w:ascii="仿宋_GB2312" w:eastAsia="仿宋_GB2312"/>
          <w:sz w:val="32"/>
          <w:szCs w:val="32"/>
          <w:lang w:eastAsia="zh-CN"/>
        </w:rPr>
        <w:t>，</w:t>
      </w:r>
      <w:r>
        <w:rPr>
          <w:rFonts w:hint="eastAsia" w:ascii="仿宋_GB2312" w:eastAsia="仿宋_GB2312"/>
          <w:sz w:val="32"/>
          <w:szCs w:val="32"/>
        </w:rPr>
        <w:t>理论学习中心组通过集中学习与自主学习等方式开展专题学习13次。</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二是学习好、宣传好、贯彻好党的二十大精神</w:t>
      </w:r>
      <w:r>
        <w:rPr>
          <w:rFonts w:hint="eastAsia" w:ascii="仿宋_GB2312" w:eastAsia="仿宋_GB2312"/>
          <w:sz w:val="32"/>
          <w:szCs w:val="32"/>
        </w:rPr>
        <w:t>。坚持以习近平新时代中国特色社会主义思想为指导，全面学习贯彻党的二十大精神，巩固党史学习教育成效，把深化理论学习推进成为日常机制，强化理论武装，立足工作岗位，全力做好民生保障工作，以坚决的态度、务实的作风推动党的方针、政策措施在</w:t>
      </w:r>
      <w:r>
        <w:rPr>
          <w:rFonts w:hint="eastAsia" w:ascii="仿宋_GB2312" w:eastAsia="仿宋_GB2312"/>
          <w:sz w:val="32"/>
          <w:szCs w:val="32"/>
          <w:lang w:eastAsia="zh-CN"/>
        </w:rPr>
        <w:t>镇域内</w:t>
      </w:r>
      <w:r>
        <w:rPr>
          <w:rFonts w:hint="eastAsia" w:ascii="仿宋_GB2312" w:eastAsia="仿宋_GB2312"/>
          <w:sz w:val="32"/>
          <w:szCs w:val="32"/>
        </w:rPr>
        <w:t>得到全面落实。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二、深入学习宣传贯彻习近平法治思想的情况，紧密围绕</w:t>
      </w:r>
      <w:r>
        <w:rPr>
          <w:rFonts w:hint="eastAsia" w:ascii="黑体" w:hAnsi="黑体" w:eastAsia="黑体" w:cs="黑体"/>
          <w:sz w:val="32"/>
          <w:szCs w:val="32"/>
          <w:lang w:eastAsia="zh-CN"/>
        </w:rPr>
        <w:t>《曲沃县贯彻落实</w:t>
      </w:r>
      <w:r>
        <w:rPr>
          <w:rFonts w:hint="eastAsia" w:ascii="黑体" w:hAnsi="黑体" w:eastAsia="黑体" w:cs="黑体"/>
          <w:sz w:val="32"/>
          <w:szCs w:val="32"/>
          <w:lang w:val="en-US" w:eastAsia="zh-CN"/>
        </w:rPr>
        <w:t>&lt;</w:t>
      </w:r>
      <w:r>
        <w:rPr>
          <w:rFonts w:hint="eastAsia" w:ascii="黑体" w:hAnsi="黑体" w:eastAsia="黑体" w:cs="黑体"/>
          <w:sz w:val="32"/>
          <w:szCs w:val="32"/>
          <w:lang w:eastAsia="zh-CN"/>
        </w:rPr>
        <w:t>法治政府建设实施纲要</w:t>
      </w:r>
      <w:r>
        <w:rPr>
          <w:rFonts w:hint="eastAsia" w:ascii="黑体" w:hAnsi="黑体" w:eastAsia="黑体" w:cs="黑体"/>
          <w:sz w:val="32"/>
          <w:szCs w:val="32"/>
          <w:lang w:val="en-US" w:eastAsia="zh-CN"/>
        </w:rPr>
        <w:t>(2021-2025年</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&gt;的实施方案</w:t>
      </w:r>
      <w:r>
        <w:rPr>
          <w:rFonts w:hint="eastAsia" w:ascii="黑体" w:hAnsi="黑体" w:eastAsia="黑体" w:cs="黑体"/>
          <w:sz w:val="32"/>
          <w:szCs w:val="32"/>
          <w:lang w:eastAsia="zh-CN"/>
        </w:rPr>
        <w:t>》</w:t>
      </w:r>
      <w:r>
        <w:rPr>
          <w:rFonts w:hint="eastAsia" w:ascii="黑体" w:hAnsi="黑体" w:eastAsia="黑体" w:cs="黑体"/>
          <w:sz w:val="32"/>
          <w:szCs w:val="32"/>
        </w:rPr>
        <w:t>的具体举措</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深入学习贯彻落实《习近平法治思想学习纲要》、《习近平法治思想概论》等。领会习近平法治思想的重大意义、核心要义、精神实质、丰富内涵、实践要求，落实用习近平法治思想指导解决实际问题，不断提高运用法治思维和法治方式深化改革、推动发展、化解矛盾、维护稳定、应对风险的能力，切实把学习成效转化为推进全面依法治国、建设法治中国的生动实践。</w:t>
      </w:r>
      <w:r>
        <w:rPr>
          <w:rFonts w:hint="eastAsia" w:ascii="仿宋_GB2312" w:eastAsia="仿宋_GB2312"/>
          <w:sz w:val="32"/>
          <w:szCs w:val="32"/>
          <w:lang w:eastAsia="zh-CN"/>
        </w:rPr>
        <w:t>今年以来，我镇</w:t>
      </w:r>
      <w:r>
        <w:rPr>
          <w:rFonts w:hint="eastAsia" w:ascii="仿宋_GB2312" w:eastAsia="仿宋_GB2312"/>
          <w:sz w:val="32"/>
          <w:szCs w:val="32"/>
        </w:rPr>
        <w:t>组织全体干部职工</w:t>
      </w:r>
      <w:r>
        <w:rPr>
          <w:rFonts w:hint="eastAsia" w:ascii="仿宋_GB2312" w:eastAsia="仿宋_GB2312"/>
          <w:sz w:val="32"/>
          <w:szCs w:val="32"/>
          <w:lang w:eastAsia="zh-CN"/>
        </w:rPr>
        <w:t>多次</w:t>
      </w:r>
      <w:r>
        <w:rPr>
          <w:rFonts w:hint="eastAsia" w:ascii="仿宋_GB2312" w:eastAsia="仿宋_GB2312"/>
          <w:sz w:val="32"/>
          <w:szCs w:val="32"/>
        </w:rPr>
        <w:t>就《习近平法治思想学习纲要》、《习近平法治思想概论》进行专题学习。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全面贯彻落实习近平法治思想，围绕《曲沃县贯彻落实&lt;法治政府建设实施纲要(2021-2025年）&gt;的实施方案》对</w:t>
      </w:r>
      <w:r>
        <w:rPr>
          <w:rFonts w:hint="eastAsia" w:ascii="仿宋_GB2312" w:eastAsia="仿宋_GB2312"/>
          <w:sz w:val="32"/>
          <w:szCs w:val="32"/>
          <w:lang w:eastAsia="zh-CN"/>
        </w:rPr>
        <w:t>法治</w:t>
      </w:r>
      <w:r>
        <w:rPr>
          <w:rFonts w:hint="eastAsia" w:ascii="仿宋_GB2312" w:eastAsia="仿宋_GB2312"/>
          <w:sz w:val="32"/>
          <w:szCs w:val="32"/>
        </w:rPr>
        <w:t>工作提出的新任务、新要求，不断增强责任感使命感紧迫感，提高重点领域执法水平，推动构建和谐</w:t>
      </w:r>
      <w:r>
        <w:rPr>
          <w:rFonts w:hint="eastAsia" w:ascii="仿宋_GB2312" w:eastAsia="仿宋_GB2312"/>
          <w:sz w:val="32"/>
          <w:szCs w:val="32"/>
          <w:lang w:eastAsia="zh-CN"/>
        </w:rPr>
        <w:t>党群、干群、社会</w:t>
      </w:r>
      <w:r>
        <w:rPr>
          <w:rFonts w:hint="eastAsia" w:ascii="仿宋_GB2312" w:eastAsia="仿宋_GB2312"/>
          <w:sz w:val="32"/>
          <w:szCs w:val="32"/>
        </w:rPr>
        <w:t>关系，强化</w:t>
      </w:r>
      <w:r>
        <w:rPr>
          <w:rFonts w:hint="eastAsia" w:ascii="仿宋_GB2312" w:eastAsia="仿宋_GB2312"/>
          <w:sz w:val="32"/>
          <w:szCs w:val="32"/>
          <w:lang w:eastAsia="zh-CN"/>
        </w:rPr>
        <w:t>违法违纪行为</w:t>
      </w:r>
      <w:r>
        <w:rPr>
          <w:rFonts w:hint="eastAsia" w:ascii="仿宋_GB2312" w:eastAsia="仿宋_GB2312"/>
          <w:sz w:val="32"/>
          <w:szCs w:val="32"/>
        </w:rPr>
        <w:t>源头治理，切实维护社会和谐稳定。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三、2023年度党政主要负责人履行推进法治建设第一责任人职责、加强法治政府建设的有关情况</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一是学习贯彻落实习近平总书记全面依法治国新理念新思想新战略</w:t>
      </w:r>
      <w:r>
        <w:rPr>
          <w:rFonts w:hint="eastAsia" w:ascii="仿宋_GB2312" w:eastAsia="仿宋_GB2312"/>
          <w:sz w:val="32"/>
          <w:szCs w:val="32"/>
        </w:rPr>
        <w:t>。我</w:t>
      </w:r>
      <w:r>
        <w:rPr>
          <w:rFonts w:hint="eastAsia" w:ascii="仿宋_GB2312" w:eastAsia="仿宋_GB2312"/>
          <w:sz w:val="32"/>
          <w:szCs w:val="32"/>
          <w:lang w:eastAsia="zh-CN"/>
        </w:rPr>
        <w:t>镇</w:t>
      </w:r>
      <w:r>
        <w:rPr>
          <w:rFonts w:hint="eastAsia" w:ascii="仿宋_GB2312" w:eastAsia="仿宋_GB2312"/>
          <w:sz w:val="32"/>
          <w:szCs w:val="32"/>
        </w:rPr>
        <w:t>主要负责人始终坚持深入学习贯彻落实习近平总书记全面依法治国新理念新思想新战略。2023年以来，我</w:t>
      </w:r>
      <w:r>
        <w:rPr>
          <w:rFonts w:hint="eastAsia" w:ascii="仿宋_GB2312" w:eastAsia="仿宋_GB2312"/>
          <w:sz w:val="32"/>
          <w:szCs w:val="32"/>
          <w:lang w:val="en-US" w:eastAsia="zh-CN"/>
        </w:rPr>
        <w:t>镇</w:t>
      </w:r>
      <w:r>
        <w:rPr>
          <w:rFonts w:hint="eastAsia" w:ascii="仿宋_GB2312" w:eastAsia="仿宋_GB2312"/>
          <w:sz w:val="32"/>
          <w:szCs w:val="32"/>
        </w:rPr>
        <w:t>召开</w:t>
      </w:r>
      <w:r>
        <w:rPr>
          <w:rFonts w:hint="eastAsia" w:ascii="仿宋_GB2312" w:eastAsia="仿宋_GB2312"/>
          <w:sz w:val="32"/>
          <w:szCs w:val="32"/>
          <w:lang w:eastAsia="zh-CN"/>
        </w:rPr>
        <w:t>多次机关干部大会上</w:t>
      </w:r>
      <w:r>
        <w:rPr>
          <w:rFonts w:hint="eastAsia" w:ascii="仿宋_GB2312" w:eastAsia="仿宋_GB2312"/>
          <w:sz w:val="32"/>
          <w:szCs w:val="32"/>
        </w:rPr>
        <w:t>传达学习习近平总书记重要讲话和重要指示批示精神，</w:t>
      </w:r>
      <w:r>
        <w:rPr>
          <w:rFonts w:hint="eastAsia" w:ascii="仿宋_GB2312" w:eastAsia="仿宋_GB2312"/>
          <w:sz w:val="32"/>
          <w:szCs w:val="32"/>
          <w:lang w:eastAsia="zh-CN"/>
        </w:rPr>
        <w:t>通过</w:t>
      </w:r>
      <w:r>
        <w:rPr>
          <w:rFonts w:hint="eastAsia" w:ascii="仿宋_GB2312" w:eastAsia="仿宋_GB2312"/>
          <w:sz w:val="32"/>
          <w:szCs w:val="32"/>
        </w:rPr>
        <w:t>理论学习中心组就《习近平法治思想学习纲要》、《习近平法治思想概论》集中</w:t>
      </w:r>
      <w:r>
        <w:rPr>
          <w:rFonts w:hint="eastAsia" w:ascii="仿宋_GB2312" w:eastAsia="仿宋_GB2312"/>
          <w:sz w:val="32"/>
          <w:szCs w:val="32"/>
          <w:lang w:eastAsia="zh-CN"/>
        </w:rPr>
        <w:t>或自主开展</w:t>
      </w:r>
      <w:r>
        <w:rPr>
          <w:rFonts w:hint="eastAsia" w:ascii="仿宋_GB2312" w:eastAsia="仿宋_GB2312"/>
          <w:sz w:val="32"/>
          <w:szCs w:val="32"/>
        </w:rPr>
        <w:t>专题学习</w:t>
      </w:r>
      <w:r>
        <w:rPr>
          <w:rFonts w:hint="eastAsia" w:ascii="仿宋_GB2312" w:eastAsia="仿宋_GB2312"/>
          <w:sz w:val="32"/>
          <w:szCs w:val="32"/>
          <w:lang w:eastAsia="zh-CN"/>
        </w:rPr>
        <w:t>，</w:t>
      </w:r>
      <w:r>
        <w:rPr>
          <w:rFonts w:hint="eastAsia" w:ascii="仿宋_GB2312" w:eastAsia="仿宋_GB2312"/>
          <w:sz w:val="32"/>
          <w:szCs w:val="32"/>
        </w:rPr>
        <w:t>我</w:t>
      </w:r>
      <w:r>
        <w:rPr>
          <w:rFonts w:hint="eastAsia" w:ascii="仿宋_GB2312" w:eastAsia="仿宋_GB2312"/>
          <w:sz w:val="32"/>
          <w:szCs w:val="32"/>
          <w:lang w:eastAsia="zh-CN"/>
        </w:rPr>
        <w:t>镇</w:t>
      </w:r>
      <w:r>
        <w:rPr>
          <w:rFonts w:hint="eastAsia" w:ascii="仿宋_GB2312" w:eastAsia="仿宋_GB2312"/>
          <w:sz w:val="32"/>
          <w:szCs w:val="32"/>
        </w:rPr>
        <w:t>主要负责人主持了会议。</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二是加强对法治政府建设的组织领导</w:t>
      </w:r>
      <w:r>
        <w:rPr>
          <w:rFonts w:hint="eastAsia" w:ascii="仿宋_GB2312" w:eastAsia="仿宋_GB2312"/>
          <w:sz w:val="32"/>
          <w:szCs w:val="32"/>
        </w:rPr>
        <w:t>。成立了以</w:t>
      </w:r>
      <w:r>
        <w:rPr>
          <w:rFonts w:hint="eastAsia" w:ascii="仿宋_GB2312" w:eastAsia="仿宋_GB2312"/>
          <w:sz w:val="32"/>
          <w:szCs w:val="32"/>
          <w:lang w:eastAsia="zh-CN"/>
        </w:rPr>
        <w:t>镇党委书记、镇长</w:t>
      </w:r>
      <w:r>
        <w:rPr>
          <w:rFonts w:hint="eastAsia" w:ascii="仿宋_GB2312" w:eastAsia="仿宋_GB2312"/>
          <w:sz w:val="32"/>
          <w:szCs w:val="32"/>
        </w:rPr>
        <w:t>为组长，</w:t>
      </w:r>
      <w:r>
        <w:rPr>
          <w:rFonts w:hint="eastAsia" w:ascii="仿宋_GB2312" w:eastAsia="仿宋_GB2312"/>
          <w:sz w:val="32"/>
          <w:szCs w:val="32"/>
          <w:lang w:eastAsia="zh-CN"/>
        </w:rPr>
        <w:t>政法委员为常务副组长，</w:t>
      </w:r>
      <w:r>
        <w:rPr>
          <w:rFonts w:hint="eastAsia" w:ascii="仿宋_GB2312" w:eastAsia="仿宋_GB2312"/>
          <w:sz w:val="32"/>
          <w:szCs w:val="32"/>
        </w:rPr>
        <w:t>其他领导班子成员为副组长，</w:t>
      </w:r>
      <w:r>
        <w:rPr>
          <w:rFonts w:hint="eastAsia" w:ascii="仿宋_GB2312" w:eastAsia="仿宋_GB2312"/>
          <w:sz w:val="32"/>
          <w:szCs w:val="32"/>
          <w:lang w:eastAsia="zh-CN"/>
        </w:rPr>
        <w:t>镇村干部</w:t>
      </w:r>
      <w:r>
        <w:rPr>
          <w:rFonts w:hint="eastAsia" w:ascii="仿宋_GB2312" w:eastAsia="仿宋_GB2312"/>
          <w:sz w:val="32"/>
          <w:szCs w:val="32"/>
        </w:rPr>
        <w:t>为成员的“八五”普法和法治政府建设工作领导小组，加强对法治政府建设的组织领导，研究贯彻关于推进依法行政、法治宣传教育、法治政府建设工作等重要事项和具体落实意见。</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三是严格执行重大行政决策法定程序</w:t>
      </w:r>
      <w:r>
        <w:rPr>
          <w:rFonts w:hint="eastAsia" w:ascii="仿宋_GB2312" w:eastAsia="仿宋_GB2312"/>
          <w:sz w:val="32"/>
          <w:szCs w:val="32"/>
        </w:rPr>
        <w:t>。我</w:t>
      </w:r>
      <w:r>
        <w:rPr>
          <w:rFonts w:hint="eastAsia" w:ascii="仿宋_GB2312" w:eastAsia="仿宋_GB2312"/>
          <w:sz w:val="32"/>
          <w:szCs w:val="32"/>
          <w:lang w:eastAsia="zh-CN"/>
        </w:rPr>
        <w:t>镇党政</w:t>
      </w:r>
      <w:r>
        <w:rPr>
          <w:rFonts w:hint="eastAsia" w:ascii="仿宋_GB2312" w:eastAsia="仿宋_GB2312"/>
          <w:sz w:val="32"/>
          <w:szCs w:val="32"/>
        </w:rPr>
        <w:t>主要负责人严格执行重大行政决策法定程序，重大行政决策的出台经过公众参与、专家论证、风险评估、合法性审查、集体讨论决定等程序，不断推进行政决策科学化、民主化、法治化。</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四是自觉维护司法权威</w:t>
      </w:r>
      <w:r>
        <w:rPr>
          <w:rFonts w:hint="eastAsia" w:ascii="仿宋_GB2312" w:eastAsia="仿宋_GB2312"/>
          <w:sz w:val="32"/>
          <w:szCs w:val="32"/>
        </w:rPr>
        <w:t>。贯彻落实《曲沃县贯彻落实&lt;法治政府建设实施纲要(2021-2025年）&gt;的实施方案》要求，履行行政机关负责人职责，尊重并执行法院生效判决。</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五是全面落实普法责任制</w:t>
      </w:r>
      <w:r>
        <w:rPr>
          <w:rFonts w:hint="eastAsia" w:ascii="仿宋_GB2312" w:eastAsia="仿宋_GB2312"/>
          <w:sz w:val="32"/>
          <w:szCs w:val="32"/>
        </w:rPr>
        <w:t>。</w:t>
      </w:r>
      <w:r>
        <w:rPr>
          <w:rFonts w:hint="eastAsia" w:ascii="仿宋_GB2312" w:eastAsia="仿宋_GB2312"/>
          <w:sz w:val="32"/>
          <w:szCs w:val="32"/>
          <w:lang w:eastAsia="zh-CN"/>
        </w:rPr>
        <w:t>镇党委</w:t>
      </w:r>
      <w:r>
        <w:rPr>
          <w:rFonts w:hint="eastAsia" w:ascii="仿宋_GB2312" w:eastAsia="仿宋_GB2312"/>
          <w:sz w:val="32"/>
          <w:szCs w:val="32"/>
        </w:rPr>
        <w:t>加强对普法工作的组织领导，成立了由党</w:t>
      </w:r>
      <w:r>
        <w:rPr>
          <w:rFonts w:hint="eastAsia" w:ascii="仿宋_GB2312" w:eastAsia="仿宋_GB2312"/>
          <w:sz w:val="32"/>
          <w:szCs w:val="32"/>
          <w:lang w:eastAsia="zh-CN"/>
        </w:rPr>
        <w:t>委</w:t>
      </w:r>
      <w:r>
        <w:rPr>
          <w:rFonts w:hint="eastAsia" w:ascii="仿宋_GB2312" w:eastAsia="仿宋_GB2312"/>
          <w:sz w:val="32"/>
          <w:szCs w:val="32"/>
        </w:rPr>
        <w:t>书记、</w:t>
      </w:r>
      <w:r>
        <w:rPr>
          <w:rFonts w:hint="eastAsia" w:ascii="仿宋_GB2312" w:eastAsia="仿宋_GB2312"/>
          <w:sz w:val="32"/>
          <w:szCs w:val="32"/>
          <w:lang w:eastAsia="zh-CN"/>
        </w:rPr>
        <w:t>镇长</w:t>
      </w:r>
      <w:r>
        <w:rPr>
          <w:rFonts w:hint="eastAsia" w:ascii="仿宋_GB2312" w:eastAsia="仿宋_GB2312"/>
          <w:sz w:val="32"/>
          <w:szCs w:val="32"/>
        </w:rPr>
        <w:t>为组长的“八五”普法工作领导小组及办公室，负责统筹推进普法各项工作开展，明确工作职责，压实普法责任。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四、2023年度推进法治政府建设的主要举措和成效</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（一）依法全面履行政府职能，加快建设服务型政府</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一是做好权责清单工作</w:t>
      </w:r>
      <w:r>
        <w:rPr>
          <w:rFonts w:hint="eastAsia" w:ascii="仿宋_GB2312" w:eastAsia="仿宋_GB2312"/>
          <w:sz w:val="32"/>
          <w:szCs w:val="32"/>
        </w:rPr>
        <w:t>。认真梳理</w:t>
      </w:r>
      <w:r>
        <w:rPr>
          <w:rFonts w:hint="eastAsia" w:ascii="仿宋_GB2312" w:eastAsia="仿宋_GB2312"/>
          <w:sz w:val="32"/>
          <w:szCs w:val="32"/>
          <w:lang w:eastAsia="zh-CN"/>
        </w:rPr>
        <w:t>我镇</w:t>
      </w:r>
      <w:r>
        <w:rPr>
          <w:rFonts w:hint="eastAsia" w:ascii="仿宋_GB2312" w:eastAsia="仿宋_GB2312"/>
          <w:sz w:val="32"/>
          <w:szCs w:val="32"/>
        </w:rPr>
        <w:t>的权责清单，明确法律依据，明确责任事项，并在</w:t>
      </w:r>
      <w:r>
        <w:rPr>
          <w:rFonts w:hint="eastAsia" w:ascii="仿宋_GB2312" w:eastAsia="仿宋_GB2312"/>
          <w:sz w:val="32"/>
          <w:szCs w:val="32"/>
          <w:lang w:eastAsia="zh-CN"/>
        </w:rPr>
        <w:t>政务公开栏</w:t>
      </w:r>
      <w:r>
        <w:rPr>
          <w:rFonts w:hint="eastAsia" w:ascii="仿宋_GB2312" w:eastAsia="仿宋_GB2312"/>
          <w:sz w:val="32"/>
          <w:szCs w:val="32"/>
        </w:rPr>
        <w:t>上公开公示实施清单列表、权责清单列表等信息。</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二是做好行政审批工作</w:t>
      </w:r>
      <w:r>
        <w:rPr>
          <w:rFonts w:hint="eastAsia" w:ascii="仿宋_GB2312" w:eastAsia="仿宋_GB2312"/>
          <w:sz w:val="32"/>
          <w:szCs w:val="32"/>
        </w:rPr>
        <w:t>。全面推行行政审批服务“马上办、网上办、就近办、一次办、自助办”，严格落实优化办事流程、一次性告知、首问负责等制度，持续推进“减证便民”行动，落实证明事项告知承诺制，杜绝“拖、缓、等”懒政惰政现象，坚决防止以备案、登记等方式变相设置行政许可事项，全面提升企业群众的获得感和满意感。</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三是深入学习民法典，维护民事主体合法权益</w:t>
      </w:r>
      <w:r>
        <w:rPr>
          <w:rFonts w:hint="eastAsia" w:ascii="仿宋_GB2312" w:eastAsia="仿宋_GB2312"/>
          <w:sz w:val="32"/>
          <w:szCs w:val="32"/>
        </w:rPr>
        <w:t>。通过推动全体干部职工深入学习民法典，推动全体干部职工做学习、遵守、维护民法典的表率，提高运用民法典维护人民权益、化解矛盾纠纷、促进社会和谐稳定的能力和水平。</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b/>
          <w:bCs/>
          <w:sz w:val="32"/>
          <w:szCs w:val="32"/>
        </w:rPr>
      </w:pPr>
      <w:r>
        <w:rPr>
          <w:rFonts w:hint="eastAsia" w:ascii="仿宋_GB2312" w:eastAsia="仿宋_GB2312"/>
          <w:b/>
          <w:bCs/>
          <w:sz w:val="32"/>
          <w:szCs w:val="32"/>
        </w:rPr>
        <w:t>（二）严格落实重大行政决策程序，推进决策科学民主合法</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一是强化依法决策意识</w:t>
      </w:r>
      <w:r>
        <w:rPr>
          <w:rFonts w:hint="eastAsia" w:ascii="仿宋_GB2312" w:eastAsia="仿宋_GB2312"/>
          <w:sz w:val="32"/>
          <w:szCs w:val="32"/>
        </w:rPr>
        <w:t>。我</w:t>
      </w:r>
      <w:r>
        <w:rPr>
          <w:rFonts w:hint="eastAsia" w:ascii="仿宋_GB2312" w:eastAsia="仿宋_GB2312"/>
          <w:sz w:val="32"/>
          <w:szCs w:val="32"/>
          <w:lang w:eastAsia="zh-CN"/>
        </w:rPr>
        <w:t>镇</w:t>
      </w:r>
      <w:r>
        <w:rPr>
          <w:rFonts w:hint="eastAsia" w:ascii="仿宋_GB2312" w:eastAsia="仿宋_GB2312"/>
          <w:sz w:val="32"/>
          <w:szCs w:val="32"/>
        </w:rPr>
        <w:t>严格遵守重大行政决策程序</w:t>
      </w:r>
      <w:r>
        <w:rPr>
          <w:rFonts w:hint="eastAsia" w:ascii="仿宋_GB2312" w:eastAsia="仿宋_GB2312"/>
          <w:sz w:val="32"/>
          <w:szCs w:val="32"/>
          <w:lang w:eastAsia="zh-CN"/>
        </w:rPr>
        <w:t>规定</w:t>
      </w:r>
      <w:r>
        <w:rPr>
          <w:rFonts w:hint="eastAsia" w:ascii="仿宋_GB2312" w:eastAsia="仿宋_GB2312"/>
          <w:sz w:val="32"/>
          <w:szCs w:val="32"/>
        </w:rPr>
        <w:t>，决策启动严格按照法定程序进行，杜绝草率启动决策、上马项目，减少行政和财政资源浪费。</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二是严格落实重大行政决策程序</w:t>
      </w:r>
      <w:r>
        <w:rPr>
          <w:rFonts w:hint="eastAsia" w:ascii="仿宋_GB2312" w:eastAsia="仿宋_GB2312"/>
          <w:sz w:val="32"/>
          <w:szCs w:val="32"/>
        </w:rPr>
        <w:t>。我</w:t>
      </w:r>
      <w:r>
        <w:rPr>
          <w:rFonts w:hint="eastAsia" w:ascii="仿宋_GB2312" w:eastAsia="仿宋_GB2312"/>
          <w:sz w:val="32"/>
          <w:szCs w:val="32"/>
          <w:lang w:eastAsia="zh-CN"/>
        </w:rPr>
        <w:t>镇</w:t>
      </w:r>
      <w:r>
        <w:rPr>
          <w:rFonts w:hint="eastAsia" w:ascii="仿宋_GB2312" w:eastAsia="仿宋_GB2312"/>
          <w:sz w:val="32"/>
          <w:szCs w:val="32"/>
        </w:rPr>
        <w:t>严格落实公众参与、专家论证、风险评估、合法性审查、集体讨论决定等重大行政决策程序。除了依法不予公开的重大行政决策事项除外，采取便于公民、法人或者其他组织以及特定群体参与的方式充分听取社会公众意见。对专业性、技术性较强的重大行政决策事项，组织相关领域的专家或者专业机构，对其必要性、可行性、科学性等开展咨询论证，不断提升决策的科学性</w:t>
      </w:r>
      <w:r>
        <w:rPr>
          <w:rFonts w:hint="eastAsia" w:ascii="仿宋_GB2312" w:eastAsia="仿宋_GB2312"/>
          <w:sz w:val="32"/>
          <w:szCs w:val="32"/>
          <w:lang w:eastAsia="zh-CN"/>
        </w:rPr>
        <w:t>、</w:t>
      </w:r>
      <w:r>
        <w:rPr>
          <w:rFonts w:hint="eastAsia" w:ascii="仿宋_GB2312" w:eastAsia="仿宋_GB2312"/>
          <w:sz w:val="32"/>
          <w:szCs w:val="32"/>
        </w:rPr>
        <w:t>民主性。</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b/>
          <w:bCs/>
          <w:sz w:val="32"/>
          <w:szCs w:val="32"/>
        </w:rPr>
      </w:pPr>
      <w:r>
        <w:rPr>
          <w:rFonts w:hint="eastAsia" w:ascii="仿宋_GB2312" w:eastAsia="仿宋_GB2312"/>
          <w:b/>
          <w:bCs/>
          <w:sz w:val="32"/>
          <w:szCs w:val="32"/>
        </w:rPr>
        <w:t>（三）健全行政执法工作体系，全面推进严格规范公正文明执法</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一是完善行政执法与刑事司法衔接机制</w:t>
      </w:r>
      <w:r>
        <w:rPr>
          <w:rFonts w:hint="eastAsia" w:ascii="仿宋_GB2312" w:eastAsia="仿宋_GB2312"/>
          <w:sz w:val="32"/>
          <w:szCs w:val="32"/>
        </w:rPr>
        <w:t>。加强与公安、</w:t>
      </w:r>
      <w:r>
        <w:rPr>
          <w:rFonts w:hint="eastAsia" w:ascii="仿宋_GB2312" w:eastAsia="仿宋_GB2312"/>
          <w:sz w:val="32"/>
          <w:szCs w:val="32"/>
          <w:lang w:eastAsia="zh-CN"/>
        </w:rPr>
        <w:t>司法</w:t>
      </w:r>
      <w:r>
        <w:rPr>
          <w:rFonts w:hint="eastAsia" w:ascii="仿宋_GB2312" w:eastAsia="仿宋_GB2312"/>
          <w:sz w:val="32"/>
          <w:szCs w:val="32"/>
        </w:rPr>
        <w:t>等有关</w:t>
      </w:r>
      <w:r>
        <w:rPr>
          <w:rFonts w:hint="eastAsia" w:ascii="仿宋_GB2312" w:eastAsia="仿宋_GB2312"/>
          <w:sz w:val="32"/>
          <w:szCs w:val="32"/>
          <w:lang w:eastAsia="zh-CN"/>
        </w:rPr>
        <w:t>站所</w:t>
      </w:r>
      <w:r>
        <w:rPr>
          <w:rFonts w:hint="eastAsia" w:ascii="仿宋_GB2312" w:eastAsia="仿宋_GB2312"/>
          <w:sz w:val="32"/>
          <w:szCs w:val="32"/>
        </w:rPr>
        <w:t>的沟通配合，强化信息共享、案情通报和案件移送等，及时通报相关情况，共同研究解决工作中遇到的实际问题，形成打击</w:t>
      </w:r>
      <w:r>
        <w:rPr>
          <w:rFonts w:hint="eastAsia" w:ascii="仿宋_GB2312" w:eastAsia="仿宋_GB2312"/>
          <w:sz w:val="32"/>
          <w:szCs w:val="32"/>
          <w:lang w:eastAsia="zh-CN"/>
        </w:rPr>
        <w:t>违法犯罪</w:t>
      </w:r>
      <w:r>
        <w:rPr>
          <w:rFonts w:hint="eastAsia" w:ascii="仿宋_GB2312" w:eastAsia="仿宋_GB2312"/>
          <w:sz w:val="32"/>
          <w:szCs w:val="32"/>
        </w:rPr>
        <w:t>的强大合力，共同打击</w:t>
      </w:r>
      <w:r>
        <w:rPr>
          <w:rFonts w:hint="eastAsia" w:ascii="仿宋_GB2312" w:eastAsia="仿宋_GB2312"/>
          <w:sz w:val="32"/>
          <w:szCs w:val="32"/>
          <w:lang w:eastAsia="zh-CN"/>
        </w:rPr>
        <w:t>涉嫌</w:t>
      </w:r>
      <w:r>
        <w:rPr>
          <w:rFonts w:hint="eastAsia" w:ascii="仿宋_GB2312" w:eastAsia="仿宋_GB2312"/>
          <w:sz w:val="32"/>
          <w:szCs w:val="32"/>
        </w:rPr>
        <w:t>犯罪行为。</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二是加大执法力度</w:t>
      </w:r>
      <w:r>
        <w:rPr>
          <w:rFonts w:hint="eastAsia" w:ascii="仿宋_GB2312" w:eastAsia="仿宋_GB2312"/>
          <w:sz w:val="32"/>
          <w:szCs w:val="32"/>
        </w:rPr>
        <w:t>。2023年起，由我</w:t>
      </w:r>
      <w:r>
        <w:rPr>
          <w:rFonts w:hint="eastAsia" w:ascii="仿宋_GB2312" w:eastAsia="仿宋_GB2312"/>
          <w:sz w:val="32"/>
          <w:szCs w:val="32"/>
          <w:lang w:eastAsia="zh-CN"/>
        </w:rPr>
        <w:t>镇综合执法大队</w:t>
      </w:r>
      <w:r>
        <w:rPr>
          <w:rFonts w:hint="eastAsia" w:ascii="仿宋_GB2312" w:eastAsia="仿宋_GB2312"/>
          <w:sz w:val="32"/>
          <w:szCs w:val="32"/>
        </w:rPr>
        <w:t>联合</w:t>
      </w:r>
      <w:r>
        <w:rPr>
          <w:rFonts w:hint="eastAsia" w:ascii="仿宋_GB2312" w:eastAsia="仿宋_GB2312"/>
          <w:sz w:val="32"/>
          <w:szCs w:val="32"/>
          <w:lang w:eastAsia="zh-CN"/>
        </w:rPr>
        <w:t>派出所</w:t>
      </w:r>
      <w:r>
        <w:rPr>
          <w:rFonts w:hint="eastAsia" w:ascii="仿宋_GB2312" w:eastAsia="仿宋_GB2312"/>
          <w:sz w:val="32"/>
          <w:szCs w:val="32"/>
        </w:rPr>
        <w:t>、</w:t>
      </w:r>
      <w:r>
        <w:rPr>
          <w:rFonts w:hint="eastAsia" w:ascii="仿宋_GB2312" w:eastAsia="仿宋_GB2312"/>
          <w:sz w:val="32"/>
          <w:szCs w:val="32"/>
          <w:lang w:eastAsia="zh-CN"/>
        </w:rPr>
        <w:t>土地所、司法所等相关站所，在全镇范围内开展土地侵占问题专项检查，对土地性质明确、土地用途不明的问题进行执法检查，</w:t>
      </w:r>
      <w:r>
        <w:rPr>
          <w:rFonts w:hint="eastAsia" w:ascii="仿宋_GB2312" w:eastAsia="仿宋_GB2312"/>
          <w:sz w:val="32"/>
          <w:szCs w:val="32"/>
        </w:rPr>
        <w:t>对</w:t>
      </w:r>
      <w:r>
        <w:rPr>
          <w:rFonts w:hint="eastAsia" w:ascii="仿宋_GB2312" w:eastAsia="仿宋_GB2312"/>
          <w:sz w:val="32"/>
          <w:szCs w:val="32"/>
          <w:lang w:eastAsia="zh-CN"/>
        </w:rPr>
        <w:t>问题行为</w:t>
      </w:r>
      <w:r>
        <w:rPr>
          <w:rFonts w:hint="eastAsia" w:ascii="仿宋_GB2312" w:eastAsia="仿宋_GB2312"/>
          <w:sz w:val="32"/>
          <w:szCs w:val="32"/>
        </w:rPr>
        <w:t>提出指导意见并依法责令限期改正。</w:t>
      </w:r>
      <w:r>
        <w:rPr>
          <w:rFonts w:hint="eastAsia" w:ascii="仿宋_GB2312" w:eastAsia="仿宋_GB2312"/>
          <w:sz w:val="32"/>
          <w:szCs w:val="32"/>
          <w:lang w:eastAsia="zh-CN"/>
        </w:rPr>
        <w:t>同时</w:t>
      </w:r>
      <w:r>
        <w:rPr>
          <w:rFonts w:hint="eastAsia" w:ascii="仿宋_GB2312" w:eastAsia="仿宋_GB2312"/>
          <w:sz w:val="32"/>
          <w:szCs w:val="32"/>
        </w:rPr>
        <w:t>持续做好宣传工作，让广大群众更加深刻认识到非法侵占集体资产、私搭乱建的危害，共同打造安全、整洁、舒适的生活环境，助推我镇公平公正和谐稳定的社会环境。</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三是完善行政执法程序</w:t>
      </w:r>
      <w:r>
        <w:rPr>
          <w:rFonts w:hint="eastAsia" w:ascii="仿宋_GB2312" w:eastAsia="仿宋_GB2312"/>
          <w:sz w:val="32"/>
          <w:szCs w:val="32"/>
        </w:rPr>
        <w:t>。第一落实行政执法“三项制度”。落实行政执法公示制度、行政执法全过程记录制度、执行重大执法决定法制审核制度，在执法过程中做到主体合法，程序合法，适用法律正确，从制度上保障执法的合法、规范。第二严格执行行政执法人员持证上岗。确保所有从事行政执法活动的工作人员持证上岗，未取得行政执法证的人员不得上岗执法。第三规范行政处罚自由裁量权的行使，确保依法、合理行政，切实维护</w:t>
      </w:r>
      <w:r>
        <w:rPr>
          <w:rFonts w:hint="eastAsia" w:ascii="仿宋_GB2312" w:eastAsia="仿宋_GB2312"/>
          <w:sz w:val="32"/>
          <w:szCs w:val="32"/>
          <w:lang w:eastAsia="zh-CN"/>
        </w:rPr>
        <w:t>群众</w:t>
      </w:r>
      <w:r>
        <w:rPr>
          <w:rFonts w:hint="eastAsia" w:ascii="仿宋_GB2312" w:eastAsia="仿宋_GB2312"/>
          <w:sz w:val="32"/>
          <w:szCs w:val="32"/>
        </w:rPr>
        <w:t>合法权益。</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b/>
          <w:bCs/>
          <w:sz w:val="32"/>
          <w:szCs w:val="32"/>
        </w:rPr>
      </w:pPr>
      <w:r>
        <w:rPr>
          <w:rFonts w:hint="eastAsia" w:ascii="仿宋_GB2312" w:eastAsia="仿宋_GB2312"/>
          <w:b/>
          <w:bCs/>
          <w:sz w:val="32"/>
          <w:szCs w:val="32"/>
        </w:rPr>
        <w:t>（四）加快政府法治人才队伍建设，强化法治政府建设智力支持</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一是加强执法人员培训力度</w:t>
      </w:r>
      <w:r>
        <w:rPr>
          <w:rFonts w:hint="eastAsia" w:ascii="仿宋_GB2312" w:eastAsia="仿宋_GB2312"/>
          <w:sz w:val="32"/>
          <w:szCs w:val="32"/>
        </w:rPr>
        <w:t>。2023年以来已对我</w:t>
      </w:r>
      <w:r>
        <w:rPr>
          <w:rFonts w:hint="eastAsia" w:ascii="仿宋_GB2312" w:eastAsia="仿宋_GB2312"/>
          <w:sz w:val="32"/>
          <w:szCs w:val="32"/>
          <w:lang w:eastAsia="zh-CN"/>
        </w:rPr>
        <w:t>镇</w:t>
      </w:r>
      <w:r>
        <w:rPr>
          <w:rFonts w:hint="eastAsia" w:ascii="仿宋_GB2312" w:eastAsia="仿宋_GB2312"/>
          <w:sz w:val="32"/>
          <w:szCs w:val="32"/>
        </w:rPr>
        <w:t>具有行政执法证人员进行行政执法法律法规知识考试</w:t>
      </w:r>
      <w:r>
        <w:rPr>
          <w:rFonts w:hint="eastAsia" w:ascii="仿宋_GB2312" w:eastAsia="仿宋_GB2312"/>
          <w:sz w:val="32"/>
          <w:szCs w:val="32"/>
          <w:lang w:val="en-US" w:eastAsia="zh-CN"/>
        </w:rPr>
        <w:t>2</w:t>
      </w:r>
      <w:r>
        <w:rPr>
          <w:rFonts w:hint="eastAsia" w:ascii="仿宋_GB2312" w:eastAsia="仿宋_GB2312"/>
          <w:sz w:val="32"/>
          <w:szCs w:val="32"/>
        </w:rPr>
        <w:t>批次，考核人数58人次。</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二是加强学法用法考试考核</w:t>
      </w:r>
      <w:r>
        <w:rPr>
          <w:rFonts w:hint="eastAsia" w:ascii="仿宋_GB2312" w:eastAsia="仿宋_GB2312"/>
          <w:sz w:val="32"/>
          <w:szCs w:val="32"/>
        </w:rPr>
        <w:t>。通过学习强国在线学习答题平台、</w:t>
      </w:r>
      <w:r>
        <w:rPr>
          <w:rFonts w:hint="eastAsia" w:ascii="仿宋_GB2312" w:eastAsia="仿宋_GB2312"/>
          <w:sz w:val="32"/>
          <w:szCs w:val="32"/>
          <w:lang w:eastAsia="zh-CN"/>
        </w:rPr>
        <w:t>山西省干部在线</w:t>
      </w:r>
      <w:r>
        <w:rPr>
          <w:rFonts w:hint="eastAsia" w:ascii="仿宋_GB2312" w:eastAsia="仿宋_GB2312"/>
          <w:sz w:val="32"/>
          <w:szCs w:val="32"/>
        </w:rPr>
        <w:t>等客户端建立网上学法日常考核和积分管理机制，对工作人员的学法用法知识和能力进行考试考核。</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lang w:eastAsia="zh-CN"/>
        </w:rPr>
        <w:t>三</w:t>
      </w:r>
      <w:r>
        <w:rPr>
          <w:rFonts w:hint="eastAsia" w:ascii="仿宋_GB2312" w:eastAsia="仿宋_GB2312"/>
          <w:b/>
          <w:bCs/>
          <w:sz w:val="32"/>
          <w:szCs w:val="32"/>
        </w:rPr>
        <w:t>是大力开展机关法治文化建设</w:t>
      </w:r>
      <w:r>
        <w:rPr>
          <w:rFonts w:hint="eastAsia" w:ascii="仿宋_GB2312" w:eastAsia="仿宋_GB2312"/>
          <w:sz w:val="32"/>
          <w:szCs w:val="32"/>
        </w:rPr>
        <w:t>。充分利用办公楼大厅、走廊等公用区域，因地制宜设置法治标语牌或者法治宣传栏。不断增强干部学法用法的积极性和主动性，提高业务素质和业务水平。</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w:t>
      </w:r>
      <w:r>
        <w:rPr>
          <w:rFonts w:hint="eastAsia" w:ascii="仿宋_GB2312" w:eastAsia="仿宋_GB2312"/>
          <w:b/>
          <w:bCs/>
          <w:sz w:val="32"/>
          <w:szCs w:val="32"/>
          <w:lang w:eastAsia="zh-CN"/>
        </w:rPr>
        <w:t>五</w:t>
      </w:r>
      <w:r>
        <w:rPr>
          <w:rFonts w:hint="eastAsia" w:ascii="仿宋_GB2312" w:eastAsia="仿宋_GB2312"/>
          <w:b/>
          <w:bCs/>
          <w:sz w:val="32"/>
          <w:szCs w:val="32"/>
        </w:rPr>
        <w:t>）加强党的领导，推动法治政府建设向纵深发展</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一是加强党对法治政府建设的领导</w:t>
      </w:r>
      <w:r>
        <w:rPr>
          <w:rFonts w:hint="eastAsia" w:ascii="仿宋_GB2312" w:eastAsia="仿宋_GB2312"/>
          <w:sz w:val="32"/>
          <w:szCs w:val="32"/>
        </w:rPr>
        <w:t>。成立了以</w:t>
      </w:r>
      <w:r>
        <w:rPr>
          <w:rFonts w:hint="eastAsia" w:ascii="仿宋_GB2312" w:eastAsia="仿宋_GB2312"/>
          <w:sz w:val="32"/>
          <w:szCs w:val="32"/>
          <w:lang w:eastAsia="zh-CN"/>
        </w:rPr>
        <w:t>党委书记</w:t>
      </w:r>
      <w:r>
        <w:rPr>
          <w:rFonts w:hint="eastAsia" w:ascii="仿宋_GB2312" w:eastAsia="仿宋_GB2312"/>
          <w:sz w:val="32"/>
          <w:szCs w:val="32"/>
        </w:rPr>
        <w:t>、</w:t>
      </w:r>
      <w:r>
        <w:rPr>
          <w:rFonts w:hint="eastAsia" w:ascii="仿宋_GB2312" w:eastAsia="仿宋_GB2312"/>
          <w:sz w:val="32"/>
          <w:szCs w:val="32"/>
          <w:lang w:eastAsia="zh-CN"/>
        </w:rPr>
        <w:t>镇</w:t>
      </w:r>
      <w:r>
        <w:rPr>
          <w:rFonts w:hint="eastAsia" w:ascii="仿宋_GB2312" w:eastAsia="仿宋_GB2312"/>
          <w:sz w:val="32"/>
          <w:szCs w:val="32"/>
        </w:rPr>
        <w:t>长为组长，</w:t>
      </w:r>
      <w:r>
        <w:rPr>
          <w:rFonts w:hint="eastAsia" w:ascii="仿宋_GB2312" w:eastAsia="仿宋_GB2312"/>
          <w:sz w:val="32"/>
          <w:szCs w:val="32"/>
          <w:lang w:eastAsia="zh-CN"/>
        </w:rPr>
        <w:t>政法委员为常务副组长，</w:t>
      </w:r>
      <w:r>
        <w:rPr>
          <w:rFonts w:hint="eastAsia" w:ascii="仿宋_GB2312" w:eastAsia="仿宋_GB2312"/>
          <w:sz w:val="32"/>
          <w:szCs w:val="32"/>
        </w:rPr>
        <w:t>其他领导班子成员为副组长，</w:t>
      </w:r>
      <w:r>
        <w:rPr>
          <w:rFonts w:hint="eastAsia" w:ascii="仿宋_GB2312" w:eastAsia="仿宋_GB2312"/>
          <w:sz w:val="32"/>
          <w:szCs w:val="32"/>
          <w:lang w:eastAsia="zh-CN"/>
        </w:rPr>
        <w:t>镇村干部</w:t>
      </w:r>
      <w:r>
        <w:rPr>
          <w:rFonts w:hint="eastAsia" w:ascii="仿宋_GB2312" w:eastAsia="仿宋_GB2312"/>
          <w:sz w:val="32"/>
          <w:szCs w:val="32"/>
        </w:rPr>
        <w:t>为成员的“八五”普法和法治政府建设工作领导小组，加强对法治政府建设的组织领导，研究贯彻关于推进依法行政、法治宣传教育、法治政府建设工作等重要事项和具体落实意见。</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二是按照“谁主管谁普法，谁执法谁普法”的原则建立责任制</w:t>
      </w:r>
      <w:r>
        <w:rPr>
          <w:rFonts w:hint="eastAsia" w:ascii="仿宋_GB2312" w:eastAsia="仿宋_GB2312"/>
          <w:sz w:val="32"/>
          <w:szCs w:val="32"/>
        </w:rPr>
        <w:t>。</w:t>
      </w:r>
      <w:r>
        <w:rPr>
          <w:rFonts w:hint="eastAsia" w:ascii="仿宋_GB2312" w:eastAsia="仿宋_GB2312"/>
          <w:sz w:val="32"/>
          <w:szCs w:val="32"/>
          <w:lang w:eastAsia="zh-CN"/>
        </w:rPr>
        <w:t>明确</w:t>
      </w:r>
      <w:r>
        <w:rPr>
          <w:rFonts w:hint="eastAsia" w:ascii="仿宋_GB2312" w:eastAsia="仿宋_GB2312"/>
          <w:sz w:val="32"/>
          <w:szCs w:val="32"/>
        </w:rPr>
        <w:t>执法人员作为法律执行的主体，不仅仅要执法，还应了解并宣传相关法律法规，向公众普及法律常识，增强公众的法律意识和法治观念，以便更好地履行执法职责。在实践中，执法人员通过多种形式的宣传和普及活动，如举办法律讲座、开展法治宣传活动、发布法律知识推送等，向公众传递法律知识，引导公众遵守法律法规。同时，执法人员在履行日常执法工作的过程中，也会通过警示教育、宣传告知等方式向当事人普及相关法律知识，提高公众的法律素养。</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三是分管负责同志积极参加法治专题培训教育</w:t>
      </w:r>
      <w:r>
        <w:rPr>
          <w:rFonts w:hint="eastAsia" w:ascii="仿宋_GB2312" w:eastAsia="仿宋_GB2312"/>
          <w:sz w:val="32"/>
          <w:szCs w:val="32"/>
        </w:rPr>
        <w:t>。2023年，分管行政执法的</w:t>
      </w:r>
      <w:r>
        <w:rPr>
          <w:rFonts w:hint="eastAsia" w:ascii="仿宋_GB2312" w:eastAsia="仿宋_GB2312"/>
          <w:sz w:val="32"/>
          <w:szCs w:val="32"/>
          <w:lang w:eastAsia="zh-CN"/>
        </w:rPr>
        <w:t>政法委员多次</w:t>
      </w:r>
      <w:r>
        <w:rPr>
          <w:rFonts w:hint="eastAsia" w:ascii="仿宋_GB2312" w:eastAsia="仿宋_GB2312"/>
          <w:sz w:val="32"/>
          <w:szCs w:val="32"/>
        </w:rPr>
        <w:t>参加县</w:t>
      </w:r>
      <w:r>
        <w:rPr>
          <w:rFonts w:hint="eastAsia" w:ascii="仿宋_GB2312" w:eastAsia="仿宋_GB2312"/>
          <w:sz w:val="32"/>
          <w:szCs w:val="32"/>
          <w:lang w:eastAsia="zh-CN"/>
        </w:rPr>
        <w:t>政法委、司法局</w:t>
      </w:r>
      <w:r>
        <w:rPr>
          <w:rFonts w:hint="eastAsia" w:ascii="仿宋_GB2312" w:eastAsia="仿宋_GB2312"/>
          <w:sz w:val="32"/>
          <w:szCs w:val="32"/>
        </w:rPr>
        <w:t>组织的学习贯彻习近平法治思想</w:t>
      </w:r>
      <w:r>
        <w:rPr>
          <w:rFonts w:hint="eastAsia" w:ascii="仿宋_GB2312" w:eastAsia="仿宋_GB2312"/>
          <w:sz w:val="32"/>
          <w:szCs w:val="32"/>
          <w:lang w:eastAsia="zh-CN"/>
        </w:rPr>
        <w:t>、</w:t>
      </w:r>
      <w:r>
        <w:rPr>
          <w:rFonts w:hint="eastAsia" w:ascii="仿宋_GB2312" w:eastAsia="仿宋_GB2312"/>
          <w:sz w:val="32"/>
          <w:szCs w:val="32"/>
        </w:rPr>
        <w:t>强化行政执法能力建设培训</w:t>
      </w:r>
      <w:r>
        <w:rPr>
          <w:rFonts w:hint="eastAsia" w:ascii="仿宋_GB2312" w:eastAsia="仿宋_GB2312"/>
          <w:sz w:val="32"/>
          <w:szCs w:val="32"/>
          <w:lang w:eastAsia="zh-CN"/>
        </w:rPr>
        <w:t>学习</w:t>
      </w:r>
      <w:r>
        <w:rPr>
          <w:rFonts w:hint="eastAsia" w:ascii="仿宋_GB2312" w:eastAsia="仿宋_GB2312"/>
          <w:sz w:val="32"/>
          <w:szCs w:val="32"/>
        </w:rPr>
        <w:t>，不断强化行政执法能力建设</w:t>
      </w:r>
      <w:r>
        <w:rPr>
          <w:rFonts w:hint="eastAsia" w:ascii="仿宋_GB2312" w:eastAsia="仿宋_GB2312"/>
          <w:sz w:val="32"/>
          <w:szCs w:val="32"/>
          <w:lang w:eastAsia="zh-CN"/>
        </w:rPr>
        <w:t>，</w:t>
      </w:r>
      <w:r>
        <w:rPr>
          <w:rFonts w:hint="eastAsia" w:ascii="仿宋_GB2312" w:eastAsia="仿宋_GB2312"/>
          <w:sz w:val="32"/>
          <w:szCs w:val="32"/>
        </w:rPr>
        <w:t>进一步强化“关键少数”法治理念，推动领导干部做尊法学法守法用法模范。</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四是完善领导干部集体学法制度</w:t>
      </w:r>
      <w:r>
        <w:rPr>
          <w:rFonts w:hint="eastAsia" w:ascii="仿宋_GB2312" w:eastAsia="仿宋_GB2312"/>
          <w:sz w:val="32"/>
          <w:szCs w:val="32"/>
        </w:rPr>
        <w:t>。2023年以来，我镇召开多次机关干部大会上传达学习习近平总书记重要讲话和重要指示批示精神，通过理论学习中心组就《习近平法治思想学习纲要》、《习近平法治思想概论》集中或自主开展专题学习，我镇主要负责人主持了会议。</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五是通过多种形式和渠道向服务对象广泛宣传人社系统法律法规</w:t>
      </w:r>
      <w:r>
        <w:rPr>
          <w:rFonts w:hint="eastAsia" w:ascii="仿宋_GB2312" w:eastAsia="仿宋_GB2312"/>
          <w:sz w:val="32"/>
          <w:szCs w:val="32"/>
        </w:rPr>
        <w:t>。结合</w:t>
      </w:r>
      <w:r>
        <w:rPr>
          <w:rFonts w:hint="eastAsia" w:ascii="仿宋_GB2312" w:eastAsia="仿宋_GB2312"/>
          <w:sz w:val="32"/>
          <w:szCs w:val="32"/>
          <w:lang w:eastAsia="zh-CN"/>
        </w:rPr>
        <w:t>“八五”普法、国家宪法日、</w:t>
      </w:r>
      <w:r>
        <w:rPr>
          <w:rFonts w:hint="eastAsia" w:ascii="仿宋_GB2312" w:eastAsia="仿宋_GB2312"/>
          <w:sz w:val="32"/>
          <w:szCs w:val="32"/>
        </w:rPr>
        <w:t>“3·15”“4·15”“6·26”等特殊时段和节点，开展重点突出、针对性强的集中法治宣传活动。2023年1月1日至今，我</w:t>
      </w:r>
      <w:r>
        <w:rPr>
          <w:rFonts w:hint="eastAsia" w:ascii="仿宋_GB2312" w:eastAsia="仿宋_GB2312"/>
          <w:sz w:val="32"/>
          <w:szCs w:val="32"/>
          <w:lang w:eastAsia="zh-CN"/>
        </w:rPr>
        <w:t>镇</w:t>
      </w:r>
      <w:r>
        <w:rPr>
          <w:rFonts w:hint="eastAsia" w:ascii="仿宋_GB2312" w:eastAsia="仿宋_GB2312"/>
          <w:sz w:val="32"/>
          <w:szCs w:val="32"/>
        </w:rPr>
        <w:t>开展普法宣传共计</w:t>
      </w:r>
      <w:r>
        <w:rPr>
          <w:rFonts w:hint="eastAsia" w:ascii="仿宋_GB2312" w:eastAsia="仿宋_GB2312"/>
          <w:sz w:val="32"/>
          <w:szCs w:val="32"/>
          <w:lang w:val="en-US" w:eastAsia="zh-CN"/>
        </w:rPr>
        <w:t>21</w:t>
      </w:r>
      <w:r>
        <w:rPr>
          <w:rFonts w:hint="eastAsia" w:ascii="仿宋_GB2312" w:eastAsia="仿宋_GB2312"/>
          <w:sz w:val="32"/>
          <w:szCs w:val="32"/>
        </w:rPr>
        <w:t>次，发放普法宣传资料共计</w:t>
      </w:r>
      <w:r>
        <w:rPr>
          <w:rFonts w:hint="eastAsia" w:ascii="仿宋_GB2312" w:eastAsia="仿宋_GB2312"/>
          <w:sz w:val="32"/>
          <w:szCs w:val="32"/>
          <w:lang w:val="en-US" w:eastAsia="zh-CN"/>
        </w:rPr>
        <w:t>2</w:t>
      </w:r>
      <w:r>
        <w:rPr>
          <w:rFonts w:hint="eastAsia" w:ascii="仿宋_GB2312" w:eastAsia="仿宋_GB2312"/>
          <w:sz w:val="32"/>
          <w:szCs w:val="32"/>
        </w:rPr>
        <w:t>500余册，促进了</w:t>
      </w:r>
      <w:r>
        <w:rPr>
          <w:rFonts w:hint="eastAsia" w:ascii="仿宋_GB2312" w:eastAsia="仿宋_GB2312"/>
          <w:sz w:val="32"/>
          <w:szCs w:val="32"/>
          <w:lang w:eastAsia="zh-CN"/>
        </w:rPr>
        <w:t>镇域居民</w:t>
      </w:r>
      <w:r>
        <w:rPr>
          <w:rFonts w:hint="eastAsia" w:ascii="仿宋_GB2312" w:eastAsia="仿宋_GB2312"/>
          <w:sz w:val="32"/>
          <w:szCs w:val="32"/>
        </w:rPr>
        <w:t>对各项政策法规的理解，避免因政策法规宣传不到位和执行不到位引发的各类矛盾问题。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五、2023年度推进法治政府建设存在的不足和原因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2023年度我</w:t>
      </w:r>
      <w:r>
        <w:rPr>
          <w:rFonts w:hint="eastAsia" w:ascii="仿宋_GB2312" w:eastAsia="仿宋_GB2312"/>
          <w:sz w:val="32"/>
          <w:szCs w:val="32"/>
          <w:lang w:eastAsia="zh-CN"/>
        </w:rPr>
        <w:t>镇</w:t>
      </w:r>
      <w:r>
        <w:rPr>
          <w:rFonts w:hint="eastAsia" w:ascii="仿宋_GB2312" w:eastAsia="仿宋_GB2312"/>
          <w:sz w:val="32"/>
          <w:szCs w:val="32"/>
        </w:rPr>
        <w:t>的法治政府建设取得了较好的工作成效，但也存在一些问题和不足。一是</w:t>
      </w:r>
      <w:r>
        <w:rPr>
          <w:rFonts w:hint="eastAsia" w:ascii="仿宋_GB2312" w:eastAsia="仿宋_GB2312"/>
          <w:sz w:val="32"/>
          <w:szCs w:val="32"/>
          <w:lang w:eastAsia="zh-CN"/>
        </w:rPr>
        <w:t>法治</w:t>
      </w:r>
      <w:r>
        <w:rPr>
          <w:rFonts w:hint="eastAsia" w:ascii="仿宋_GB2312" w:eastAsia="仿宋_GB2312"/>
          <w:sz w:val="32"/>
          <w:szCs w:val="32"/>
        </w:rPr>
        <w:t>方面人才较为紧缺，基层</w:t>
      </w:r>
      <w:r>
        <w:rPr>
          <w:rFonts w:hint="eastAsia" w:ascii="仿宋_GB2312" w:eastAsia="仿宋_GB2312"/>
          <w:sz w:val="32"/>
          <w:szCs w:val="32"/>
          <w:lang w:eastAsia="zh-CN"/>
        </w:rPr>
        <w:t>法治</w:t>
      </w:r>
      <w:r>
        <w:rPr>
          <w:rFonts w:hint="eastAsia" w:ascii="仿宋_GB2312" w:eastAsia="仿宋_GB2312"/>
          <w:sz w:val="32"/>
          <w:szCs w:val="32"/>
        </w:rPr>
        <w:t>力量仍较薄弱；二是综合执法能力有待加强，法制机构人员的能力和水平还有待提高。三是群众法律意识淡薄，咨询法律顾问热度不够。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六、下一年度推进法治政府建设的主要安排</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一是继续加强思想武装，突出工作实效</w:t>
      </w:r>
      <w:r>
        <w:rPr>
          <w:rFonts w:hint="eastAsia" w:ascii="仿宋_GB2312" w:eastAsia="仿宋_GB2312"/>
          <w:sz w:val="32"/>
          <w:szCs w:val="32"/>
        </w:rPr>
        <w:t>。坚持以习近平新时代中国特色社会主义思想为指导，全面贯彻党的二十大精神，深入贯彻习近平法治思想，深刻把握“两个确立”的决定性意义，增强“四个意识”、坚定“四个自信”、坚决做到“两个维护”。坚持党的全面领导，始终坚持正确政治方向，坚定不移走中国特色社会主义法治道路。</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二是继续做好主要负责人履行推进法治建设第一责任人职责</w:t>
      </w:r>
      <w:r>
        <w:rPr>
          <w:rFonts w:hint="eastAsia" w:ascii="仿宋_GB2312" w:eastAsia="仿宋_GB2312"/>
          <w:sz w:val="32"/>
          <w:szCs w:val="32"/>
        </w:rPr>
        <w:t>。学习贯彻落实习近平总书记全面依法治国新理念新思想新战略，贯彻落实中央、省、市、县关于法治建设的决策部署，严格执行重大行政决策法定程序，党政主要负责人履行推进法治建设第一责任人职责的要求，运用法治思维和法治方式深化改革、推动发展、化解矛盾，不断推进法治政府建设。坚持党对普法和法治政府建设工作的领导，将普法和法治政府建设工作列为我</w:t>
      </w:r>
      <w:r>
        <w:rPr>
          <w:rFonts w:hint="eastAsia" w:ascii="仿宋_GB2312" w:eastAsia="仿宋_GB2312"/>
          <w:sz w:val="32"/>
          <w:szCs w:val="32"/>
          <w:lang w:eastAsia="zh-CN"/>
        </w:rPr>
        <w:t>镇</w:t>
      </w:r>
      <w:r>
        <w:rPr>
          <w:rFonts w:hint="eastAsia" w:ascii="仿宋_GB2312" w:eastAsia="仿宋_GB2312"/>
          <w:sz w:val="32"/>
          <w:szCs w:val="32"/>
        </w:rPr>
        <w:t>主要负责人职责，明确主管领导，保障普法工作所需经费和人员。</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eastAsia="仿宋_GB2312"/>
          <w:sz w:val="32"/>
          <w:szCs w:val="32"/>
        </w:rPr>
      </w:pPr>
      <w:r>
        <w:rPr>
          <w:rFonts w:hint="eastAsia" w:ascii="仿宋_GB2312" w:eastAsia="仿宋_GB2312"/>
          <w:b/>
          <w:bCs/>
          <w:sz w:val="32"/>
          <w:szCs w:val="32"/>
        </w:rPr>
        <w:t>三是进一步贯彻落实《曲沃县贯彻落实&lt;法治政府建设实施纲要(2021-2025年）&gt;的实施方案》</w:t>
      </w:r>
      <w:r>
        <w:rPr>
          <w:rFonts w:hint="eastAsia" w:ascii="仿宋_GB2312" w:eastAsia="仿宋_GB2312"/>
          <w:sz w:val="32"/>
          <w:szCs w:val="32"/>
        </w:rPr>
        <w:t>。进一步围绕依法全面履行政府职能、健全依法行政制度体系、严格落实重大行政决策程序、健全行政执法工作体系、加强矛盾纠纷预防调处化解、健全行政权力制约和监督体系、全面打造数字法治政府、加强政府法治人才队伍建设、加强党的领导等方面做深做实做细，持续深入推进法治政府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七、其他需要报告的情况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无。</w:t>
      </w:r>
    </w:p>
    <w:p>
      <w:pPr>
        <w:keepNext w:val="0"/>
        <w:keepLines w:val="0"/>
        <w:pageBreakBefore w:val="0"/>
        <w:widowControl w:val="0"/>
        <w:shd w:val="solid" w:color="FFFFFF" w:fill="auto"/>
        <w:kinsoku/>
        <w:wordWrap/>
        <w:overflowPunct/>
        <w:topLinePunct w:val="0"/>
        <w:autoSpaceDE/>
        <w:autoSpaceDN w:val="0"/>
        <w:bidi w:val="0"/>
        <w:adjustRightInd/>
        <w:snapToGrid/>
        <w:ind w:firstLine="640" w:firstLineChars="200"/>
        <w:jc w:val="right"/>
        <w:textAlignment w:val="auto"/>
        <w:rPr>
          <w:rFonts w:hint="eastAsia" w:ascii="仿宋_GB2312" w:hAnsi="仿宋_GB2312" w:eastAsia="仿宋_GB2312" w:cs="仿宋_GB2312"/>
          <w:sz w:val="32"/>
          <w:szCs w:val="32"/>
          <w:lang w:eastAsia="zh-CN"/>
        </w:rPr>
      </w:pPr>
    </w:p>
    <w:p>
      <w:pPr>
        <w:keepNext w:val="0"/>
        <w:keepLines w:val="0"/>
        <w:pageBreakBefore w:val="0"/>
        <w:widowControl w:val="0"/>
        <w:shd w:val="solid" w:color="FFFFFF" w:fill="auto"/>
        <w:kinsoku/>
        <w:wordWrap/>
        <w:overflowPunct/>
        <w:topLinePunct w:val="0"/>
        <w:autoSpaceDE/>
        <w:autoSpaceDN w:val="0"/>
        <w:bidi w:val="0"/>
        <w:adjustRightInd/>
        <w:snapToGrid/>
        <w:ind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中共</w:t>
      </w:r>
      <w:r>
        <w:rPr>
          <w:rFonts w:hint="eastAsia" w:ascii="仿宋_GB2312" w:hAnsi="仿宋_GB2312" w:eastAsia="仿宋_GB2312" w:cs="仿宋_GB2312"/>
          <w:sz w:val="32"/>
          <w:szCs w:val="32"/>
          <w:lang w:val="en-US" w:eastAsia="zh-CN"/>
        </w:rPr>
        <w:t>里村镇</w:t>
      </w:r>
      <w:r>
        <w:rPr>
          <w:rFonts w:hint="eastAsia" w:ascii="仿宋_GB2312" w:hAnsi="仿宋_GB2312" w:eastAsia="仿宋_GB2312" w:cs="仿宋_GB2312"/>
          <w:sz w:val="32"/>
          <w:szCs w:val="32"/>
        </w:rPr>
        <w:t>委员会</w:t>
      </w:r>
    </w:p>
    <w:p>
      <w:pPr>
        <w:keepNext w:val="0"/>
        <w:keepLines w:val="0"/>
        <w:pageBreakBefore w:val="0"/>
        <w:widowControl w:val="0"/>
        <w:shd w:val="solid" w:color="FFFFFF" w:fill="auto"/>
        <w:kinsoku/>
        <w:wordWrap/>
        <w:overflowPunct/>
        <w:topLinePunct w:val="0"/>
        <w:autoSpaceDE/>
        <w:autoSpaceDN w:val="0"/>
        <w:bidi w:val="0"/>
        <w:adjustRightInd/>
        <w:snapToGrid/>
        <w:ind w:firstLine="640" w:firstLineChars="200"/>
        <w:jc w:val="center"/>
        <w:textAlignment w:val="auto"/>
        <w:rPr>
          <w:rFonts w:hint="eastAsia" w:ascii="仿宋_GB2312" w:eastAsia="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0000000"/>
    <w:rsid w:val="04332B4F"/>
    <w:rsid w:val="075B1C2E"/>
    <w:rsid w:val="29DB218E"/>
    <w:rsid w:val="32E12F12"/>
    <w:rsid w:val="3AA92F5D"/>
    <w:rsid w:val="55435880"/>
    <w:rsid w:val="5C964FD9"/>
    <w:rsid w:val="5D7955E9"/>
    <w:rsid w:val="64F427ED"/>
    <w:rsid w:val="6CDA0F36"/>
    <w:rsid w:val="78CB2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2023-12-08T09:25:00Z</dcterms:created>
  <dc:creator>Administrator</dc:creator>
  <cp:lastModifiedBy>baixin</cp:lastModifiedBy>
  <cp:lastPrinted>2023-12-21T12:57:00Z</cp:lastPrinted>
  <dcterms:modified xsi:type="dcterms:W3CDTF">2024-03-07T16:09:30Z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BC40AE88C2BF40EE89407EB642CA9194_13</vt:lpwstr>
  </property>
</Properties>
</file>