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30" w:lineRule="exact"/>
        <w:jc w:val="both"/>
        <w:textAlignment w:val="auto"/>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附件2</w:t>
      </w:r>
    </w:p>
    <w:p>
      <w:pPr>
        <w:keepNext w:val="0"/>
        <w:keepLines w:val="0"/>
        <w:pageBreakBefore w:val="0"/>
        <w:widowControl w:val="0"/>
        <w:kinsoku/>
        <w:wordWrap/>
        <w:overflowPunct/>
        <w:topLinePunct w:val="0"/>
        <w:autoSpaceDE/>
        <w:autoSpaceDN/>
        <w:bidi w:val="0"/>
        <w:adjustRightInd/>
        <w:snapToGrid/>
        <w:spacing w:line="63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燃气行业监管部门职责分工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县住建局</w:t>
      </w:r>
      <w:r>
        <w:rPr>
          <w:rFonts w:hint="eastAsia" w:ascii="仿宋_GB2312" w:hAnsi="仿宋_GB2312" w:eastAsia="仿宋_GB2312" w:cs="仿宋_GB2312"/>
          <w:sz w:val="32"/>
          <w:szCs w:val="32"/>
        </w:rPr>
        <w:t>:建立健全城镇燃气安全监督管理制度，组织编制本行政区域的城镇燃气发展规划，指导城镇燃气企业做好安全管理工作，指导做好农村“煤改气”工程质量和运行安全管理工作。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应急管理</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依法对燃气行业安全生产主管部门履行指导、协调和监督的综合监督管理职责，指导监督天然气长输管道建设项目安全设施“三同时”工作，依法组织指导燃气行业生产安全事故的调查处理，监督事故责任追究落实情况，参与事故应急救援。</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能源</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val="en-US" w:eastAsia="zh-CN"/>
        </w:rPr>
        <w:t>区域内</w:t>
      </w:r>
      <w:r>
        <w:rPr>
          <w:rFonts w:hint="eastAsia" w:ascii="仿宋_GB2312" w:hAnsi="仿宋_GB2312" w:eastAsia="仿宋_GB2312" w:cs="仿宋_GB2312"/>
          <w:sz w:val="32"/>
          <w:szCs w:val="32"/>
        </w:rPr>
        <w:t>长输管道建设和保护工作，协调处理管道建设和保护的重大问题，指导、监督长输管道企业制定事故应急预案，依法查处危害管道建设和安全的违法行为；负责牵头组织农村“煤改气”工作。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：负责统筹协调天然气气源保障工作；组织编制并实施长输管道发展规划，统筹协调管道发展规划与其他专项规划的衔接。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：负责依法指导、监督本行政区域内燃气企业加强内部治安保卫工作，依法查处侵占、破坏、盗窃、哄抢燃气设施和盗用燃气等违法犯罪行为。</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：负责依据相关法律法规规定和技术标准要求，并按照审批管理权限，办理规划许可和相关用地手续。</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交通运输</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：负</w:t>
      </w:r>
      <w:r>
        <w:rPr>
          <w:rFonts w:hint="eastAsia" w:ascii="仿宋_GB2312" w:hAnsi="仿宋_GB2312" w:eastAsia="仿宋_GB2312" w:cs="仿宋_GB2312"/>
          <w:sz w:val="32"/>
          <w:szCs w:val="32"/>
          <w:lang w:val="en-US" w:eastAsia="zh-CN"/>
        </w:rPr>
        <w:t>责</w:t>
      </w:r>
      <w:r>
        <w:rPr>
          <w:rFonts w:hint="eastAsia" w:ascii="仿宋_GB2312" w:hAnsi="仿宋_GB2312" w:eastAsia="仿宋_GB2312" w:cs="仿宋_GB2312"/>
          <w:sz w:val="32"/>
          <w:szCs w:val="32"/>
        </w:rPr>
        <w:t>核发危险货物道路运输经营许可证，定期对燃气运输企业动态监控工作进行考核；依法对燃气运输企业进行监督检查，负责对运输环节充装查验、核准、记录等进行监管。</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县工信局</w:t>
      </w:r>
      <w:r>
        <w:rPr>
          <w:rFonts w:hint="eastAsia" w:ascii="仿宋_GB2312" w:hAnsi="仿宋_GB2312" w:eastAsia="仿宋_GB2312" w:cs="仿宋_GB2312"/>
          <w:sz w:val="32"/>
          <w:szCs w:val="32"/>
        </w:rPr>
        <w:t>：督促使用瓶装液化气的餐饮经营单位加强安全管理，落实安全防范措施。</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市场监管</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：负</w:t>
      </w:r>
      <w:r>
        <w:rPr>
          <w:rFonts w:hint="eastAsia" w:ascii="仿宋_GB2312" w:hAnsi="仿宋_GB2312" w:eastAsia="仿宋_GB2312" w:cs="仿宋_GB2312"/>
          <w:sz w:val="32"/>
          <w:szCs w:val="32"/>
          <w:lang w:val="en-US" w:eastAsia="zh-CN"/>
        </w:rPr>
        <w:t>责</w:t>
      </w:r>
      <w:r>
        <w:rPr>
          <w:rFonts w:hint="eastAsia" w:ascii="仿宋_GB2312" w:hAnsi="仿宋_GB2312" w:eastAsia="仿宋_GB2312" w:cs="仿宋_GB2312"/>
          <w:sz w:val="32"/>
          <w:szCs w:val="32"/>
        </w:rPr>
        <w:t>对燃气设施中属于特种设备的储罐、气瓶等压力容器进行监督检查；根据燃气施工单位或燃气使用单位申请，对燃气压力管道安装过程实施监督检验，对在用燃气压力管道实施定期检验；负责对燃气器具生产企业产品质量监督检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行政审批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：按照审批管理权限，依法办理燃气工程项目的立项、核准、批复、竣工验收、消防验收</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等相关手续；负责燃气经营许可证、气瓶充装许可证的审批工作。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val="en-US" w:eastAsia="zh-CN"/>
        </w:rPr>
        <w:t>大队</w:t>
      </w:r>
      <w:r>
        <w:rPr>
          <w:rFonts w:hint="eastAsia" w:ascii="仿宋_GB2312" w:hAnsi="仿宋_GB2312" w:eastAsia="仿宋_GB2312" w:cs="仿宋_GB2312"/>
          <w:sz w:val="32"/>
          <w:szCs w:val="32"/>
        </w:rPr>
        <w:t>：依法依规对燃气经营企业遵守消防法规和技术标准的情况进行监督抽查；组织火灾事故扑救、参与以抢救人员生命为主的应急救援工作。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12.机关事务</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、教</w:t>
      </w:r>
      <w:r>
        <w:rPr>
          <w:rFonts w:hint="eastAsia" w:ascii="仿宋_GB2312" w:hAnsi="仿宋_GB2312" w:eastAsia="仿宋_GB2312" w:cs="仿宋_GB2312"/>
          <w:sz w:val="32"/>
          <w:szCs w:val="32"/>
          <w:lang w:val="en-US" w:eastAsia="zh-CN"/>
        </w:rPr>
        <w:t>科</w:t>
      </w:r>
      <w:r>
        <w:rPr>
          <w:rFonts w:hint="eastAsia" w:ascii="仿宋_GB2312" w:hAnsi="仿宋_GB2312" w:eastAsia="仿宋_GB2312" w:cs="仿宋_GB2312"/>
          <w:sz w:val="32"/>
          <w:szCs w:val="32"/>
        </w:rPr>
        <w:t>、民政、</w:t>
      </w:r>
      <w:r>
        <w:rPr>
          <w:rFonts w:hint="eastAsia" w:ascii="仿宋_GB2312" w:hAnsi="仿宋_GB2312" w:eastAsia="仿宋_GB2312" w:cs="仿宋_GB2312"/>
          <w:sz w:val="32"/>
          <w:szCs w:val="32"/>
          <w:lang w:val="en-US" w:eastAsia="zh-CN"/>
        </w:rPr>
        <w:t>农业、</w:t>
      </w:r>
      <w:r>
        <w:rPr>
          <w:rFonts w:hint="eastAsia" w:ascii="仿宋_GB2312" w:hAnsi="仿宋_GB2312" w:eastAsia="仿宋_GB2312" w:cs="仿宋_GB2312"/>
          <w:sz w:val="32"/>
          <w:szCs w:val="32"/>
        </w:rPr>
        <w:t>文旅、卫</w:t>
      </w:r>
      <w:r>
        <w:rPr>
          <w:rFonts w:hint="eastAsia" w:ascii="仿宋_GB2312" w:hAnsi="仿宋_GB2312" w:eastAsia="仿宋_GB2312" w:cs="仿宋_GB2312"/>
          <w:sz w:val="32"/>
          <w:szCs w:val="32"/>
          <w:lang w:eastAsia="zh-CN"/>
        </w:rPr>
        <w:t>体</w:t>
      </w:r>
      <w:r>
        <w:rPr>
          <w:rFonts w:hint="eastAsia" w:ascii="仿宋_GB2312" w:hAnsi="仿宋_GB2312" w:eastAsia="仿宋_GB2312" w:cs="仿宋_GB2312"/>
          <w:sz w:val="32"/>
          <w:szCs w:val="32"/>
          <w:lang w:val="en-US" w:eastAsia="zh-CN"/>
        </w:rPr>
        <w:t>及其他行业主管</w:t>
      </w:r>
      <w:r>
        <w:rPr>
          <w:rFonts w:hint="eastAsia" w:ascii="仿宋_GB2312" w:hAnsi="仿宋_GB2312" w:eastAsia="仿宋_GB2312" w:cs="仿宋_GB2312"/>
          <w:sz w:val="32"/>
          <w:szCs w:val="32"/>
        </w:rPr>
        <w:t>部门：负责指导所管理的行业领域</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单位加强燃气使用安全管理，落实安全防范措施。</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13.其他有关部门：依照有关法律、法规的规定，在各自职责范围内负责有关燃气安全管理工作。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b w:val="0"/>
          <w:i w:val="0"/>
          <w:caps w:val="0"/>
          <w:color w:val="000000" w:themeColor="text1"/>
          <w:spacing w:val="0"/>
          <w:kern w:val="0"/>
          <w:sz w:val="32"/>
          <w:szCs w:val="32"/>
          <w:u w:val="none"/>
          <w:lang w:val="en-US" w:eastAsia="zh-CN" w:bidi="ar"/>
          <w14:textFill>
            <w14:solidFill>
              <w14:schemeClr w14:val="tx1"/>
            </w14:solidFill>
          </w14:textFill>
        </w:rPr>
      </w:pPr>
      <w:r>
        <w:rPr>
          <w:rFonts w:hint="eastAsia" w:ascii="仿宋_GB2312" w:hAnsi="仿宋_GB2312" w:eastAsia="仿宋_GB2312" w:cs="仿宋_GB2312"/>
          <w:sz w:val="32"/>
          <w:szCs w:val="32"/>
          <w:lang w:val="en-US" w:eastAsia="zh-CN"/>
        </w:rPr>
        <w:t>14.各乡镇：</w:t>
      </w:r>
      <w:r>
        <w:rPr>
          <w:rFonts w:hint="eastAsia" w:ascii="仿宋_GB2312" w:hAnsi="仿宋_GB2312" w:eastAsia="仿宋_GB2312" w:cs="仿宋_GB2312"/>
          <w:kern w:val="0"/>
          <w:sz w:val="32"/>
          <w:szCs w:val="32"/>
          <w:lang w:val="en-US" w:eastAsia="zh-CN" w:bidi="ar-SA"/>
        </w:rPr>
        <w:t>落实属地监管职责，充分发挥网格化管理机制作用，强化村（社区）基层一线的安全生产管理责任，</w:t>
      </w:r>
      <w:r>
        <w:rPr>
          <w:rFonts w:hint="eastAsia" w:ascii="仿宋_GB2312" w:hAnsi="仿宋_GB2312" w:eastAsia="仿宋_GB2312" w:cs="仿宋_GB2312"/>
          <w:b w:val="0"/>
          <w:i w:val="0"/>
          <w:caps w:val="0"/>
          <w:color w:val="000000" w:themeColor="text1"/>
          <w:spacing w:val="0"/>
          <w:kern w:val="0"/>
          <w:sz w:val="32"/>
          <w:szCs w:val="32"/>
          <w:u w:val="none"/>
          <w:lang w:val="en-US" w:eastAsia="zh-CN" w:bidi="ar"/>
          <w14:textFill>
            <w14:solidFill>
              <w14:schemeClr w14:val="tx1"/>
            </w14:solidFill>
          </w14:textFill>
        </w:rPr>
        <w:t>要将城镇燃气安全工作纳入重要议事日程，作为安全生产管理责任制考核的重要内容，实行安全生产责任事故和重大安全生产事故风险“一票否决制”；积极配合城镇燃气行业主管部门对本辖区内的违法、违规经营行为进行查处，协助做好辖区内燃气事故的调查处理工作；加强对辖区内城镇燃气管道的安全监管，从严防控违法违章占压行为和各类责任事故的发生；加强燃气安全使用宣传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b w:val="0"/>
          <w:i w:val="0"/>
          <w:caps w:val="0"/>
          <w:color w:val="000000" w:themeColor="text1"/>
          <w:spacing w:val="0"/>
          <w:kern w:val="0"/>
          <w:sz w:val="32"/>
          <w:szCs w:val="32"/>
          <w:u w:val="none"/>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b w:val="0"/>
          <w:i w:val="0"/>
          <w:caps w:val="0"/>
          <w:color w:val="000000" w:themeColor="text1"/>
          <w:spacing w:val="0"/>
          <w:kern w:val="0"/>
          <w:sz w:val="32"/>
          <w:szCs w:val="32"/>
          <w:u w:val="none"/>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b w:val="0"/>
          <w:i w:val="0"/>
          <w:caps w:val="0"/>
          <w:color w:val="000000" w:themeColor="text1"/>
          <w:spacing w:val="0"/>
          <w:kern w:val="0"/>
          <w:sz w:val="32"/>
          <w:szCs w:val="32"/>
          <w:u w:val="none"/>
          <w:lang w:val="en-US" w:eastAsia="zh-CN" w:bidi="ar"/>
          <w14:textFill>
            <w14:solidFill>
              <w14:schemeClr w14:val="tx1"/>
            </w14:solidFill>
          </w14:textFill>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F63BB"/>
    <w:rsid w:val="7EBF6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2021-12-17T16:09:00Z</dcterms:created>
  <dc:creator>baixin</dc:creator>
  <cp:lastModifiedBy>baixin</cp:lastModifiedBy>
  <dcterms:modified xsi:type="dcterms:W3CDTF">2021-12-17T16:10:18Z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