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verflowPunct w:val="0"/>
        <w:spacing w:before="0" w:beforeAutospacing="0" w:after="312" w:afterLines="100" w:afterAutospacing="0" w:line="500" w:lineRule="exact"/>
        <w:ind w:left="227"/>
        <w:jc w:val="center"/>
        <w:rPr>
          <w:rStyle w:val="5"/>
          <w:color w:val="000000"/>
          <w:shd w:val="clear" w:color="auto" w:fill="FFFFFF"/>
        </w:rPr>
      </w:pPr>
      <w:bookmarkStart w:id="0" w:name="_GoBack"/>
      <w:r>
        <w:rPr>
          <w:rStyle w:val="5"/>
          <w:rFonts w:hint="eastAsia" w:ascii="方正小标宋简体" w:hAnsi="仿宋" w:eastAsia="方正小标宋简体"/>
          <w:b w:val="0"/>
          <w:color w:val="000000"/>
          <w:sz w:val="40"/>
          <w:szCs w:val="36"/>
          <w:shd w:val="clear" w:color="auto" w:fill="FFFFFF"/>
        </w:rPr>
        <w:t>曲沃县妇女联合会政府购买服务指导性目录</w:t>
      </w:r>
    </w:p>
    <w:bookmarkEnd w:id="0"/>
    <w:tbl>
      <w:tblPr>
        <w:tblStyle w:val="3"/>
        <w:tblW w:w="5210" w:type="pct"/>
        <w:tblInd w:w="0" w:type="dxa"/>
        <w:tblLayout w:type="autofit"/>
        <w:tblCellMar>
          <w:top w:w="0" w:type="dxa"/>
          <w:left w:w="30" w:type="dxa"/>
          <w:bottom w:w="0" w:type="dxa"/>
          <w:right w:w="30" w:type="dxa"/>
        </w:tblCellMar>
      </w:tblPr>
      <w:tblGrid>
        <w:gridCol w:w="1141"/>
        <w:gridCol w:w="1767"/>
        <w:gridCol w:w="1839"/>
        <w:gridCol w:w="3970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27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代码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一级目录</w:t>
            </w: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二级目录</w:t>
            </w: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三级目录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27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125A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基本公共服务事项</w:t>
            </w: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27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125A01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教育类</w:t>
            </w: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16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125A0104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家庭教育项目活动的策划、组织、实施和其他辅助性服务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16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125A05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社会救助类</w:t>
            </w: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18"/>
                <w:szCs w:val="18"/>
              </w:rPr>
              <w:t>心理健康服务项目的组织、策划、实施等工作及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18"/>
                <w:szCs w:val="18"/>
              </w:rPr>
              <w:t>服务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27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125B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社会管理服务事项</w:t>
            </w: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27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125B11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公共公益宣传类</w:t>
            </w: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16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125B1102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妇联宣传项目和活动的组织、策划和实施工作及其他服务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27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125B1104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妇女素质提升活动的组织与实施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16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125E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政府履职所需辅助性事项</w:t>
            </w: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27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125E01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法律服务类</w:t>
            </w: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27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125E0102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妇女维权服务工作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27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125E0103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婚姻家庭纠纷预防化解服务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16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125E11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技术服务、技术业务培训类</w:t>
            </w: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27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125E1102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妇联干部能力提升专题培训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48" w:hRule="atLeast"/>
        </w:trPr>
        <w:tc>
          <w:tcPr>
            <w:tcW w:w="6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  <w:t>125E1103</w:t>
            </w:r>
          </w:p>
        </w:tc>
        <w:tc>
          <w:tcPr>
            <w:tcW w:w="10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0"/>
                <w:szCs w:val="20"/>
              </w:rPr>
              <w:t>组织家庭教育管理人员及专业人员培训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465BC"/>
    <w:rsid w:val="4854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5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2021-01-12T03:04:00Z</dcterms:created>
  <dc:creator>WPS_1480477368</dc:creator>
  <cp:lastModifiedBy>WPS_1480477368</cp:lastModifiedBy>
  <dcterms:modified xsi:type="dcterms:W3CDTF">2021-01-12T03:05:07Z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