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大标宋简体" w:hAnsi="方正大标宋简体" w:eastAsia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3</w:t>
      </w:r>
    </w:p>
    <w:p>
      <w:pPr>
        <w:spacing w:line="276" w:lineRule="auto"/>
        <w:jc w:val="center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</w:rPr>
        <w:t>曲沃县校园安全事故应急工作组组成及职责</w:t>
      </w:r>
    </w:p>
    <w:bookmarkEnd w:id="0"/>
    <w:tbl>
      <w:tblPr>
        <w:tblStyle w:val="4"/>
        <w:tblW w:w="14139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701"/>
        <w:gridCol w:w="3075"/>
        <w:gridCol w:w="77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-107" w:rightChars="-51"/>
              <w:jc w:val="center"/>
              <w:rPr>
                <w:rFonts w:ascii="黑体" w:hAnsi="黑体" w:eastAsia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应急工作组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 w:val="0"/>
                <w:color w:val="FF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牵头单位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成员单位</w:t>
            </w:r>
          </w:p>
        </w:tc>
        <w:tc>
          <w:tcPr>
            <w:tcW w:w="7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8"/>
                <w:szCs w:val="28"/>
              </w:rPr>
              <w:t>指挥机构职责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黑体" w:eastAsia="仿宋_GB2312"/>
                <w:kern w:val="0"/>
              </w:rPr>
            </w:pPr>
            <w:r>
              <w:rPr>
                <w:rFonts w:hint="eastAsia" w:ascii="仿宋_GB2312" w:hAnsi="黑体" w:eastAsia="仿宋_GB2312" w:cs="黑体"/>
                <w:kern w:val="0"/>
              </w:rPr>
              <w:t>应急综合组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color w:val="FF0000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县教科局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县委宣传部、县应急局、县发改局、相关乡（镇）人民政府</w:t>
            </w:r>
          </w:p>
        </w:tc>
        <w:tc>
          <w:tcPr>
            <w:tcW w:w="7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hint="eastAsia" w:ascii="仿宋_GB2312" w:hAnsi="黑体" w:eastAsia="仿宋_GB2312"/>
                <w:b/>
                <w:bCs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传达上级指示、文件精神；及时汇总、报告校园安全事故发展和应急救援进展情况；综合协调内部日常事务，督办重要工作；承办现场指挥部交办的其他事项。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6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黑体" w:eastAsia="仿宋_GB2312"/>
                <w:kern w:val="0"/>
              </w:rPr>
            </w:pPr>
            <w:r>
              <w:rPr>
                <w:rFonts w:hint="eastAsia" w:ascii="仿宋_GB2312" w:hAnsi="黑体" w:eastAsia="仿宋_GB2312" w:cs="黑体"/>
                <w:kern w:val="0"/>
              </w:rPr>
              <w:t>应急处置组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县教科局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县武警中队、县消防救援大队、县公安局、县卫体局、县自然资源局、县住建局、县文旅局、县能源局</w:t>
            </w:r>
          </w:p>
        </w:tc>
        <w:tc>
          <w:tcPr>
            <w:tcW w:w="77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hint="eastAsia" w:ascii="仿宋_GB2312" w:hAnsi="黑体" w:eastAsia="仿宋_GB2312"/>
                <w:b/>
                <w:bCs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负责掌握事故现场动态，制定应急救援方案；指挥、调派应急队伍；安排部署事故现场监测、清理、守护；事故处置完毕后，负责事故现场的检查验收。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黑体" w:eastAsia="仿宋_GB2312"/>
                <w:kern w:val="0"/>
              </w:rPr>
            </w:pPr>
            <w:r>
              <w:rPr>
                <w:rFonts w:hint="eastAsia" w:ascii="仿宋_GB2312" w:hAnsi="黑体" w:eastAsia="仿宋_GB2312" w:cs="黑体"/>
                <w:kern w:val="0"/>
              </w:rPr>
              <w:t>应急保障组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事发地乡镇政府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县应急局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县发改局、县民政局、县教科局、县财政局、县工信局、县交通局、县统计局、县气象局、曲沃银保监组</w:t>
            </w:r>
          </w:p>
        </w:tc>
        <w:tc>
          <w:tcPr>
            <w:tcW w:w="77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协调运力优先保障应急救援人员、装备和物资的运输需要；根据需要紧急调拨救援、生活物资，保障油料、电力等供应；做好事故现场内外应急通信、水源等保障工作；负责做好受灾人员转移、安置和伤亡人员、家属的安抚、抚恤及其他有关善后处理工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黑体" w:eastAsia="仿宋_GB2312"/>
                <w:kern w:val="0"/>
              </w:rPr>
            </w:pPr>
            <w:r>
              <w:rPr>
                <w:rFonts w:hint="eastAsia" w:ascii="仿宋_GB2312" w:hAnsi="黑体" w:eastAsia="仿宋_GB2312" w:cs="黑体"/>
                <w:kern w:val="0"/>
              </w:rPr>
              <w:t>社会稳定组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县公安局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15" w:firstLineChars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县委统战部、县民政局、县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残联、</w:t>
            </w:r>
            <w:r>
              <w:rPr>
                <w:rFonts w:hint="eastAsia" w:ascii="仿宋_GB2312" w:hAnsi="宋体" w:eastAsia="仿宋_GB2312" w:cs="宋体"/>
                <w:kern w:val="0"/>
              </w:rPr>
              <w:t>县教科局、县交通局、县交警大队</w:t>
            </w:r>
          </w:p>
        </w:tc>
        <w:tc>
          <w:tcPr>
            <w:tcW w:w="77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负责做好当地交通管制，维护事故应急现场交通秩序，保障应急救援车辆通行顺畅；做好人员转移安置点和社会治安维护等工作。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黑体" w:eastAsia="仿宋_GB2312"/>
                <w:kern w:val="0"/>
              </w:rPr>
            </w:pPr>
            <w:r>
              <w:rPr>
                <w:rFonts w:hint="eastAsia" w:ascii="仿宋_GB2312" w:hAnsi="黑体" w:eastAsia="仿宋_GB2312" w:cs="黑体"/>
                <w:kern w:val="0"/>
              </w:rPr>
              <w:t>宣传报道组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县委宣传部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15" w:firstLineChars="150"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县委网信办、县融媒体中心、县应急局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、</w:t>
            </w:r>
            <w:r>
              <w:rPr>
                <w:rFonts w:hint="eastAsia" w:ascii="仿宋_GB2312" w:hAnsi="宋体" w:eastAsia="仿宋_GB2312" w:cs="宋体"/>
                <w:kern w:val="0"/>
              </w:rPr>
              <w:t>县教科局</w:t>
            </w:r>
          </w:p>
        </w:tc>
        <w:tc>
          <w:tcPr>
            <w:tcW w:w="77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根据现场指挥部提供的权威信息，组织协调新闻媒体做好重大校园安全事故新闻报道工作，及时发布事故信息，积极引导舆论。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黑体" w:eastAsia="仿宋_GB2312"/>
                <w:kern w:val="0"/>
              </w:rPr>
            </w:pPr>
            <w:r>
              <w:rPr>
                <w:rFonts w:hint="eastAsia" w:ascii="仿宋_GB2312" w:hAnsi="黑体" w:eastAsia="仿宋_GB2312" w:cs="黑体"/>
                <w:kern w:val="0"/>
              </w:rPr>
              <w:t>医学救援组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县卫体局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 w:cs="宋体"/>
                <w:kern w:val="0"/>
              </w:rPr>
              <w:t>县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</w:rPr>
              <w:t>工信局</w:t>
            </w:r>
          </w:p>
        </w:tc>
        <w:tc>
          <w:tcPr>
            <w:tcW w:w="77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315" w:firstLineChars="150"/>
              <w:jc w:val="left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整合、调派医疗救治、卫生防疫等医疗卫生救援队伍、装备、医药物资等，开展相关伤病员救治，指导学校开展重大传染病防控和突发公共卫生事件应对。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6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黑体" w:eastAsia="仿宋_GB2312"/>
                <w:kern w:val="0"/>
              </w:rPr>
            </w:pPr>
            <w:r>
              <w:rPr>
                <w:rFonts w:hint="eastAsia" w:ascii="仿宋_GB2312" w:hAnsi="黑体" w:eastAsia="仿宋_GB2312" w:cs="黑体"/>
                <w:kern w:val="0"/>
              </w:rPr>
              <w:t>专家组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县公安局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县应急局</w:t>
            </w:r>
          </w:p>
        </w:tc>
        <w:tc>
          <w:tcPr>
            <w:tcW w:w="30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县消防救援大队、县自然资源局、县住建局、县卫体局、县文旅局、县教科局</w:t>
            </w:r>
          </w:p>
        </w:tc>
        <w:tc>
          <w:tcPr>
            <w:tcW w:w="773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eastAsia" w:ascii="仿宋_GB2312" w:hAnsi="宋体" w:eastAsia="仿宋_GB2312" w:cs="宋体"/>
                <w:kern w:val="0"/>
              </w:rPr>
            </w:pPr>
            <w:r>
              <w:rPr>
                <w:rFonts w:hint="eastAsia" w:ascii="仿宋_GB2312" w:hAnsi="宋体" w:eastAsia="仿宋_GB2312" w:cs="宋体"/>
                <w:kern w:val="0"/>
              </w:rPr>
              <w:t>负责对事故态势进行科学研判,对应急救援方案提供技术支持；根据县指挥部授权,开展事故原因调查、事故损失评估和处置绩效评价。</w:t>
            </w:r>
          </w:p>
        </w:tc>
      </w:tr>
    </w:tbl>
    <w:p>
      <w:pPr>
        <w:rPr>
          <w:rFonts w:ascii="仿宋_GB2312" w:eastAsia="仿宋_GB2312"/>
        </w:rPr>
      </w:pPr>
    </w:p>
    <w:p>
      <w:pPr>
        <w:rPr>
          <w:rFonts w:hint="eastAsia" w:ascii="黑体" w:hAnsi="黑体" w:eastAsia="黑体" w:cs="黑体"/>
          <w:sz w:val="32"/>
          <w:szCs w:val="32"/>
        </w:rPr>
        <w:sectPr>
          <w:footerReference r:id="rId3" w:type="default"/>
          <w:pgSz w:w="16838" w:h="11906" w:orient="landscape"/>
          <w:pgMar w:top="1021" w:right="1588" w:bottom="964" w:left="1701" w:header="851" w:footer="992" w:gutter="0"/>
          <w:pgNumType w:fmt="numberInDash"/>
          <w:cols w:space="720" w:num="1"/>
          <w:docGrid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大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12432"/>
        <w:tab w:val="clear" w:pos="4153"/>
      </w:tabs>
    </w:pP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91249"/>
    <w:rsid w:val="EDF9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2023-04-28T16:26:00Z</dcterms:created>
  <dc:creator>baixin</dc:creator>
  <cp:lastModifiedBy>baixin</cp:lastModifiedBy>
  <dcterms:modified xsi:type="dcterms:W3CDTF">2023-04-28T16:37:39Z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