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atLeast"/>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附件5</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_GBK" w:hAnsi="方正小标宋_GBK" w:eastAsia="方正小标宋_GBK" w:cs="方正小标宋_GBK"/>
          <w:sz w:val="44"/>
          <w:szCs w:val="44"/>
          <w:lang w:val="en-US" w:eastAsia="zh-CN"/>
        </w:rPr>
      </w:pPr>
      <w:bookmarkStart w:id="0" w:name="_GoBack"/>
      <w:r>
        <w:rPr>
          <w:rFonts w:hint="eastAsia" w:ascii="方正小标宋_GBK" w:hAnsi="方正小标宋_GBK" w:eastAsia="方正小标宋_GBK" w:cs="方正小标宋_GBK"/>
          <w:sz w:val="44"/>
          <w:szCs w:val="44"/>
          <w:lang w:val="en-US" w:eastAsia="zh-CN"/>
        </w:rPr>
        <w:t>曲沃县林业和草原有害生物灾害分级标准</w:t>
      </w:r>
      <w:bookmarkEnd w:id="0"/>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5"/>
        <w:gridCol w:w="3060"/>
        <w:gridCol w:w="4770"/>
        <w:gridCol w:w="3215"/>
        <w:gridCol w:w="23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735"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 w:cs="仿宋_GB2312"/>
                <w:b/>
                <w:bCs/>
                <w:sz w:val="24"/>
                <w:szCs w:val="24"/>
                <w:vertAlign w:val="baseline"/>
                <w:lang w:val="en-US" w:eastAsia="zh-CN"/>
              </w:rPr>
              <w:t>林业有害生物灾害分级</w:t>
            </w:r>
          </w:p>
        </w:tc>
        <w:tc>
          <w:tcPr>
            <w:tcW w:w="3060" w:type="dxa"/>
            <w:noWrap w:val="0"/>
            <w:vAlign w:val="top"/>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 w:cs="仿宋_GB2312"/>
                <w:b/>
                <w:bCs/>
                <w:sz w:val="24"/>
                <w:szCs w:val="24"/>
                <w:vertAlign w:val="baseline"/>
                <w:lang w:val="en-US" w:eastAsia="zh-CN"/>
              </w:rPr>
            </w:pPr>
            <w:r>
              <w:rPr>
                <w:rFonts w:hint="eastAsia" w:ascii="仿宋_GB2312" w:hAnsi="仿宋_GB2312" w:eastAsia="仿宋" w:cs="仿宋_GB2312"/>
                <w:b/>
                <w:bCs/>
                <w:sz w:val="24"/>
                <w:szCs w:val="24"/>
                <w:vertAlign w:val="baseline"/>
                <w:lang w:val="en-US" w:eastAsia="zh-CN"/>
              </w:rPr>
              <w:t>特别重大林业</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 w:cs="仿宋_GB2312"/>
                <w:b/>
                <w:bCs/>
                <w:sz w:val="24"/>
                <w:szCs w:val="24"/>
                <w:vertAlign w:val="baseline"/>
                <w:lang w:val="en-US" w:eastAsia="zh-CN"/>
              </w:rPr>
              <w:t>有害生物灾害(一级)</w:t>
            </w:r>
          </w:p>
        </w:tc>
        <w:tc>
          <w:tcPr>
            <w:tcW w:w="4770" w:type="dxa"/>
            <w:noWrap w:val="0"/>
            <w:vAlign w:val="top"/>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 w:cs="仿宋_GB2312"/>
                <w:b/>
                <w:bCs/>
                <w:sz w:val="24"/>
                <w:szCs w:val="24"/>
                <w:vertAlign w:val="baseline"/>
                <w:lang w:val="en-US" w:eastAsia="zh-CN"/>
              </w:rPr>
            </w:pPr>
            <w:r>
              <w:rPr>
                <w:rFonts w:hint="eastAsia" w:ascii="仿宋_GB2312" w:hAnsi="仿宋_GB2312" w:eastAsia="仿宋" w:cs="仿宋_GB2312"/>
                <w:b/>
                <w:bCs/>
                <w:sz w:val="24"/>
                <w:szCs w:val="24"/>
                <w:vertAlign w:val="baseline"/>
                <w:lang w:val="en-US" w:eastAsia="zh-CN"/>
              </w:rPr>
              <w:t>重大林业</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 w:cs="仿宋_GB2312"/>
                <w:b/>
                <w:bCs/>
                <w:sz w:val="24"/>
                <w:szCs w:val="24"/>
                <w:vertAlign w:val="baseline"/>
                <w:lang w:val="en-US" w:eastAsia="zh-CN"/>
              </w:rPr>
              <w:t>有害生物灾害(二级)</w:t>
            </w:r>
          </w:p>
        </w:tc>
        <w:tc>
          <w:tcPr>
            <w:tcW w:w="3215" w:type="dxa"/>
            <w:noWrap w:val="0"/>
            <w:vAlign w:val="top"/>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 w:cs="仿宋_GB2312"/>
                <w:b/>
                <w:bCs/>
                <w:sz w:val="24"/>
                <w:szCs w:val="24"/>
                <w:vertAlign w:val="baseline"/>
                <w:lang w:val="en-US" w:eastAsia="zh-CN"/>
              </w:rPr>
            </w:pPr>
            <w:r>
              <w:rPr>
                <w:rFonts w:hint="eastAsia" w:ascii="仿宋_GB2312" w:hAnsi="仿宋_GB2312" w:eastAsia="仿宋" w:cs="仿宋_GB2312"/>
                <w:b/>
                <w:bCs/>
                <w:sz w:val="24"/>
                <w:szCs w:val="24"/>
                <w:vertAlign w:val="baseline"/>
                <w:lang w:val="en-US" w:eastAsia="zh-CN"/>
              </w:rPr>
              <w:t>较大林业</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 w:cs="仿宋_GB2312"/>
                <w:b/>
                <w:bCs/>
                <w:sz w:val="24"/>
                <w:szCs w:val="24"/>
                <w:vertAlign w:val="baseline"/>
                <w:lang w:val="en-US" w:eastAsia="zh-CN"/>
              </w:rPr>
              <w:t>有害生物灾害(三级)</w:t>
            </w:r>
          </w:p>
        </w:tc>
        <w:tc>
          <w:tcPr>
            <w:tcW w:w="2394" w:type="dxa"/>
            <w:noWrap w:val="0"/>
            <w:vAlign w:val="top"/>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 w:cs="仿宋_GB2312"/>
                <w:b/>
                <w:bCs/>
                <w:sz w:val="24"/>
                <w:szCs w:val="24"/>
                <w:vertAlign w:val="baseline"/>
                <w:lang w:val="en-US" w:eastAsia="zh-CN"/>
              </w:rPr>
            </w:pPr>
            <w:r>
              <w:rPr>
                <w:rFonts w:hint="eastAsia" w:ascii="仿宋_GB2312" w:hAnsi="仿宋_GB2312" w:eastAsia="仿宋" w:cs="仿宋_GB2312"/>
                <w:b/>
                <w:bCs/>
                <w:sz w:val="24"/>
                <w:szCs w:val="24"/>
                <w:vertAlign w:val="baseline"/>
                <w:lang w:val="en-US" w:eastAsia="zh-CN"/>
              </w:rPr>
              <w:t>一般林业</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 w:cs="仿宋_GB2312"/>
                <w:b/>
                <w:bCs/>
                <w:sz w:val="24"/>
                <w:szCs w:val="24"/>
                <w:vertAlign w:val="baseline"/>
                <w:lang w:val="en-US" w:eastAsia="zh-CN"/>
              </w:rPr>
              <w:t>有害生物灾害(四级)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1" w:hRule="atLeast"/>
        </w:trPr>
        <w:tc>
          <w:tcPr>
            <w:tcW w:w="73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_GB2312" w:hAnsi="仿宋_GB2312" w:eastAsia="仿宋_GB2312" w:cs="仿宋_GB2312"/>
                <w:sz w:val="18"/>
                <w:szCs w:val="18"/>
                <w:vertAlign w:val="baseline"/>
                <w:lang w:val="en-US" w:eastAsia="zh-CN"/>
              </w:rPr>
            </w:pPr>
          </w:p>
        </w:tc>
        <w:tc>
          <w:tcPr>
            <w:tcW w:w="3060" w:type="dxa"/>
            <w:noWrap w:val="0"/>
            <w:vAlign w:val="top"/>
          </w:tcPr>
          <w:p>
            <w:pPr>
              <w:keepNext w:val="0"/>
              <w:keepLines w:val="0"/>
              <w:pageBreakBefore w:val="0"/>
              <w:widowControl w:val="0"/>
              <w:kinsoku/>
              <w:wordWrap/>
              <w:overflowPunct/>
              <w:topLinePunct w:val="0"/>
              <w:autoSpaceDE/>
              <w:autoSpaceDN/>
              <w:bidi w:val="0"/>
              <w:adjustRightInd/>
              <w:snapToGrid/>
              <w:spacing w:line="240" w:lineRule="exact"/>
              <w:ind w:firstLine="480" w:firstLineChars="200"/>
              <w:jc w:val="left"/>
              <w:textAlignment w:val="auto"/>
              <w:rPr>
                <w:rFonts w:hint="eastAsia" w:ascii="仿宋_GB2312" w:hAnsi="仿宋_GB2312" w:eastAsia="仿宋" w:cs="仿宋_GB2312"/>
                <w:sz w:val="24"/>
                <w:szCs w:val="24"/>
                <w:vertAlign w:val="baseline"/>
                <w:lang w:val="en-US" w:eastAsia="zh-CN"/>
              </w:rPr>
            </w:pPr>
            <w:r>
              <w:rPr>
                <w:rFonts w:hint="eastAsia" w:ascii="仿宋_GB2312" w:hAnsi="仿宋_GB2312" w:eastAsia="仿宋" w:cs="仿宋_GB2312"/>
                <w:sz w:val="24"/>
                <w:szCs w:val="24"/>
                <w:vertAlign w:val="baseline"/>
                <w:lang w:val="en-US" w:eastAsia="zh-CN"/>
              </w:rPr>
              <w:t>1.发生对人类健康构成威胁、可引起人类疾病的林业有害生物的;</w:t>
            </w:r>
          </w:p>
          <w:p>
            <w:pPr>
              <w:keepNext w:val="0"/>
              <w:keepLines w:val="0"/>
              <w:pageBreakBefore w:val="0"/>
              <w:widowControl w:val="0"/>
              <w:kinsoku/>
              <w:wordWrap/>
              <w:overflowPunct/>
              <w:topLinePunct w:val="0"/>
              <w:autoSpaceDE/>
              <w:autoSpaceDN/>
              <w:bidi w:val="0"/>
              <w:adjustRightInd/>
              <w:snapToGrid/>
              <w:spacing w:line="240" w:lineRule="exact"/>
              <w:ind w:firstLine="480" w:firstLineChars="200"/>
              <w:jc w:val="left"/>
              <w:textAlignment w:val="auto"/>
              <w:rPr>
                <w:rFonts w:hint="eastAsia" w:ascii="仿宋_GB2312" w:hAnsi="仿宋_GB2312" w:eastAsia="仿宋" w:cs="仿宋_GB2312"/>
                <w:sz w:val="24"/>
                <w:szCs w:val="24"/>
                <w:vertAlign w:val="baseline"/>
                <w:lang w:val="en-US" w:eastAsia="zh-CN"/>
              </w:rPr>
            </w:pPr>
            <w:r>
              <w:rPr>
                <w:rFonts w:hint="eastAsia" w:ascii="仿宋_GB2312" w:hAnsi="仿宋_GB2312" w:eastAsia="仿宋" w:cs="仿宋_GB2312"/>
                <w:sz w:val="24"/>
                <w:szCs w:val="24"/>
                <w:vertAlign w:val="baseline"/>
                <w:lang w:val="en-US" w:eastAsia="zh-CN"/>
              </w:rPr>
              <w:t>2.首次发现国(境)外新传入的林业有害生物的;</w:t>
            </w:r>
          </w:p>
          <w:p>
            <w:pPr>
              <w:keepNext w:val="0"/>
              <w:keepLines w:val="0"/>
              <w:pageBreakBefore w:val="0"/>
              <w:widowControl w:val="0"/>
              <w:kinsoku/>
              <w:wordWrap/>
              <w:overflowPunct/>
              <w:topLinePunct w:val="0"/>
              <w:autoSpaceDE/>
              <w:autoSpaceDN/>
              <w:bidi w:val="0"/>
              <w:adjustRightInd/>
              <w:snapToGrid/>
              <w:spacing w:line="240" w:lineRule="exact"/>
              <w:ind w:firstLine="480" w:firstLineChars="200"/>
              <w:jc w:val="left"/>
              <w:textAlignment w:val="auto"/>
              <w:rPr>
                <w:rFonts w:hint="eastAsia" w:ascii="仿宋_GB2312" w:hAnsi="仿宋_GB2312" w:eastAsia="仿宋" w:cs="仿宋_GB2312"/>
                <w:sz w:val="24"/>
                <w:szCs w:val="24"/>
                <w:vertAlign w:val="baseline"/>
                <w:lang w:val="en-US" w:eastAsia="zh-CN"/>
              </w:rPr>
            </w:pPr>
            <w:r>
              <w:rPr>
                <w:rFonts w:hint="eastAsia" w:ascii="仿宋_GB2312" w:hAnsi="仿宋_GB2312" w:eastAsia="仿宋" w:cs="仿宋_GB2312"/>
                <w:sz w:val="24"/>
                <w:szCs w:val="24"/>
                <w:vertAlign w:val="baseline"/>
                <w:lang w:val="en-US" w:eastAsia="zh-CN"/>
              </w:rPr>
              <w:t>3.首次发生国家级林业检疫性有害生物疫情的;</w:t>
            </w:r>
          </w:p>
          <w:p>
            <w:pPr>
              <w:keepNext w:val="0"/>
              <w:keepLines w:val="0"/>
              <w:pageBreakBefore w:val="0"/>
              <w:widowControl w:val="0"/>
              <w:kinsoku/>
              <w:wordWrap/>
              <w:overflowPunct/>
              <w:topLinePunct w:val="0"/>
              <w:autoSpaceDE/>
              <w:autoSpaceDN/>
              <w:bidi w:val="0"/>
              <w:adjustRightInd/>
              <w:snapToGrid/>
              <w:spacing w:line="240" w:lineRule="exact"/>
              <w:ind w:firstLine="480" w:firstLineChars="200"/>
              <w:jc w:val="left"/>
              <w:textAlignment w:val="auto"/>
              <w:rPr>
                <w:rFonts w:hint="eastAsia" w:ascii="仿宋_GB2312" w:hAnsi="仿宋_GB2312" w:eastAsia="仿宋" w:cs="仿宋_GB2312"/>
                <w:sz w:val="24"/>
                <w:szCs w:val="24"/>
                <w:vertAlign w:val="baseline"/>
                <w:lang w:val="en-US" w:eastAsia="zh-CN"/>
              </w:rPr>
            </w:pPr>
            <w:r>
              <w:rPr>
                <w:rFonts w:hint="eastAsia" w:ascii="仿宋_GB2312" w:hAnsi="仿宋_GB2312" w:eastAsia="仿宋" w:cs="仿宋_GB2312"/>
                <w:sz w:val="24"/>
                <w:szCs w:val="24"/>
                <w:vertAlign w:val="baseline"/>
                <w:lang w:val="en-US" w:eastAsia="zh-CN"/>
              </w:rPr>
              <w:t>4.首次发现可直接造成林木死亡的林业有害生物且林木受害面积大于1亩的；</w:t>
            </w:r>
          </w:p>
          <w:p>
            <w:pPr>
              <w:keepNext w:val="0"/>
              <w:keepLines w:val="0"/>
              <w:pageBreakBefore w:val="0"/>
              <w:widowControl w:val="0"/>
              <w:kinsoku/>
              <w:wordWrap/>
              <w:overflowPunct/>
              <w:topLinePunct w:val="0"/>
              <w:autoSpaceDE/>
              <w:autoSpaceDN/>
              <w:bidi w:val="0"/>
              <w:adjustRightInd/>
              <w:snapToGrid/>
              <w:spacing w:line="240" w:lineRule="exact"/>
              <w:ind w:firstLine="480" w:firstLineChars="200"/>
              <w:jc w:val="left"/>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 w:cs="仿宋_GB2312"/>
                <w:sz w:val="24"/>
                <w:szCs w:val="24"/>
                <w:vertAlign w:val="baseline"/>
                <w:lang w:val="en-US" w:eastAsia="zh-CN"/>
              </w:rPr>
              <w:t>5.国家和省林业和草原局认定的其他情形。</w:t>
            </w:r>
          </w:p>
        </w:tc>
        <w:tc>
          <w:tcPr>
            <w:tcW w:w="477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240" w:lineRule="exact"/>
              <w:ind w:firstLine="480" w:firstLineChars="200"/>
              <w:jc w:val="left"/>
              <w:textAlignment w:val="auto"/>
              <w:rPr>
                <w:rFonts w:hint="eastAsia" w:ascii="仿宋_GB2312" w:hAnsi="仿宋_GB2312" w:eastAsia="仿宋" w:cs="仿宋_GB2312"/>
                <w:sz w:val="24"/>
                <w:szCs w:val="24"/>
                <w:vertAlign w:val="baseline"/>
                <w:lang w:val="en-US" w:eastAsia="zh-CN"/>
              </w:rPr>
            </w:pPr>
            <w:r>
              <w:rPr>
                <w:rFonts w:hint="eastAsia" w:ascii="仿宋_GB2312" w:hAnsi="仿宋_GB2312" w:eastAsia="仿宋" w:cs="仿宋_GB2312"/>
                <w:sz w:val="24"/>
                <w:szCs w:val="24"/>
                <w:vertAlign w:val="baseline"/>
                <w:lang w:val="en-US" w:eastAsia="zh-CN"/>
              </w:rPr>
              <w:t>1.市内分布的国家级林业检疫性有害生物聚发,新增疫区连片成灾面积1000 亩以上,树木死亡严重,危及风景名胜区和自然保护区生态安全的;</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ind w:firstLine="480" w:firstLineChars="200"/>
              <w:jc w:val="left"/>
              <w:textAlignment w:val="auto"/>
              <w:rPr>
                <w:rFonts w:hint="eastAsia" w:ascii="仿宋_GB2312" w:hAnsi="仿宋_GB2312" w:eastAsia="仿宋" w:cs="仿宋_GB2312"/>
                <w:sz w:val="24"/>
                <w:szCs w:val="24"/>
                <w:vertAlign w:val="baseline"/>
                <w:lang w:val="en-US" w:eastAsia="zh-CN"/>
              </w:rPr>
            </w:pPr>
            <w:r>
              <w:rPr>
                <w:rFonts w:hint="eastAsia" w:ascii="仿宋_GB2312" w:hAnsi="仿宋_GB2312" w:eastAsia="仿宋" w:cs="仿宋_GB2312"/>
                <w:sz w:val="24"/>
                <w:szCs w:val="24"/>
                <w:vertAlign w:val="baseline"/>
                <w:lang w:val="en-US" w:eastAsia="zh-CN"/>
              </w:rPr>
              <w:t>2.我省补充林业检疫性有害生物暴发,新增疫区连片成灾面积 5000 亩以上,树木死亡严重,危及风量名胜区和自然保护区生态安全的;</w:t>
            </w:r>
          </w:p>
          <w:p>
            <w:pPr>
              <w:keepNext w:val="0"/>
              <w:keepLines w:val="0"/>
              <w:pageBreakBefore w:val="0"/>
              <w:widowControl w:val="0"/>
              <w:kinsoku/>
              <w:wordWrap/>
              <w:overflowPunct/>
              <w:topLinePunct w:val="0"/>
              <w:autoSpaceDE/>
              <w:autoSpaceDN/>
              <w:bidi w:val="0"/>
              <w:adjustRightInd/>
              <w:snapToGrid/>
              <w:spacing w:line="240" w:lineRule="exact"/>
              <w:ind w:firstLine="480" w:firstLineChars="200"/>
              <w:jc w:val="left"/>
              <w:textAlignment w:val="auto"/>
              <w:rPr>
                <w:rFonts w:hint="eastAsia" w:ascii="仿宋_GB2312" w:hAnsi="仿宋_GB2312" w:eastAsia="仿宋" w:cs="仿宋_GB2312"/>
                <w:sz w:val="24"/>
                <w:szCs w:val="24"/>
                <w:vertAlign w:val="baseline"/>
                <w:lang w:val="en-US" w:eastAsia="zh-CN"/>
              </w:rPr>
            </w:pPr>
            <w:r>
              <w:rPr>
                <w:rFonts w:hint="eastAsia" w:ascii="仿宋_GB2312" w:hAnsi="仿宋_GB2312" w:eastAsia="仿宋" w:cs="仿宋_GB2312"/>
                <w:sz w:val="24"/>
                <w:szCs w:val="24"/>
                <w:vertAlign w:val="baseline"/>
                <w:lang w:val="en-US" w:eastAsia="zh-CN"/>
              </w:rPr>
              <w:t>3.非检疫性有害生物跨市级行政区发生,导致叶部受害连片成灾面积15万亩以上或枝于受害连片成灾面积1.5万亩以上的;</w:t>
            </w:r>
          </w:p>
          <w:p>
            <w:pPr>
              <w:keepNext w:val="0"/>
              <w:keepLines w:val="0"/>
              <w:pageBreakBefore w:val="0"/>
              <w:widowControl w:val="0"/>
              <w:kinsoku/>
              <w:wordWrap/>
              <w:overflowPunct/>
              <w:topLinePunct w:val="0"/>
              <w:autoSpaceDE/>
              <w:autoSpaceDN/>
              <w:bidi w:val="0"/>
              <w:adjustRightInd/>
              <w:snapToGrid/>
              <w:spacing w:line="240" w:lineRule="exact"/>
              <w:ind w:firstLine="480" w:firstLineChars="200"/>
              <w:jc w:val="left"/>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 w:cs="仿宋_GB2312"/>
                <w:sz w:val="24"/>
                <w:szCs w:val="24"/>
                <w:vertAlign w:val="baseline"/>
                <w:lang w:val="en-US" w:eastAsia="zh-CN"/>
              </w:rPr>
              <w:t>4.经专家评估确认为重大林业有害生物灾害的。</w:t>
            </w:r>
          </w:p>
        </w:tc>
        <w:tc>
          <w:tcPr>
            <w:tcW w:w="3215" w:type="dxa"/>
            <w:noWrap w:val="0"/>
            <w:vAlign w:val="top"/>
          </w:tcPr>
          <w:p>
            <w:pPr>
              <w:keepNext w:val="0"/>
              <w:keepLines w:val="0"/>
              <w:pageBreakBefore w:val="0"/>
              <w:widowControl w:val="0"/>
              <w:numPr>
                <w:ilvl w:val="0"/>
                <w:numId w:val="1"/>
              </w:numPr>
              <w:kinsoku/>
              <w:wordWrap/>
              <w:overflowPunct/>
              <w:topLinePunct w:val="0"/>
              <w:autoSpaceDE/>
              <w:autoSpaceDN/>
              <w:bidi w:val="0"/>
              <w:adjustRightInd/>
              <w:snapToGrid/>
              <w:spacing w:line="240" w:lineRule="exact"/>
              <w:ind w:firstLine="480" w:firstLineChars="200"/>
              <w:jc w:val="left"/>
              <w:textAlignment w:val="auto"/>
              <w:rPr>
                <w:rFonts w:hint="eastAsia" w:ascii="仿宋_GB2312" w:hAnsi="仿宋_GB2312" w:eastAsia="仿宋" w:cs="仿宋_GB2312"/>
                <w:sz w:val="24"/>
                <w:szCs w:val="24"/>
                <w:vertAlign w:val="baseline"/>
                <w:lang w:val="en-US" w:eastAsia="zh-CN"/>
              </w:rPr>
            </w:pPr>
            <w:r>
              <w:rPr>
                <w:rFonts w:hint="eastAsia" w:ascii="仿宋_GB2312" w:hAnsi="仿宋_GB2312" w:eastAsia="仿宋" w:cs="仿宋_GB2312"/>
                <w:sz w:val="24"/>
                <w:szCs w:val="24"/>
                <w:vertAlign w:val="baseline"/>
                <w:lang w:val="en-US" w:eastAsia="zh-CN"/>
              </w:rPr>
              <w:t>在市行政区域内集中发生的非检疫性有害生物导致叶部受害连片成灾面积5万亩以上15 万亩以下,或枝干受害连片成灾面积 0.5万亩以上,1.5 万亩以下的;</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ind w:firstLine="480" w:firstLineChars="200"/>
              <w:jc w:val="left"/>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 w:cs="仿宋_GB2312"/>
                <w:sz w:val="24"/>
                <w:szCs w:val="24"/>
                <w:vertAlign w:val="baseline"/>
                <w:lang w:val="en-US" w:eastAsia="zh-CN"/>
              </w:rPr>
              <w:t>2.经专家评估确认为较大林业有害生物灾害的。</w:t>
            </w:r>
          </w:p>
        </w:tc>
        <w:tc>
          <w:tcPr>
            <w:tcW w:w="2394" w:type="dxa"/>
            <w:noWrap w:val="0"/>
            <w:vAlign w:val="top"/>
          </w:tcPr>
          <w:p>
            <w:pPr>
              <w:keepNext w:val="0"/>
              <w:keepLines w:val="0"/>
              <w:pageBreakBefore w:val="0"/>
              <w:widowControl w:val="0"/>
              <w:kinsoku/>
              <w:wordWrap/>
              <w:overflowPunct/>
              <w:topLinePunct w:val="0"/>
              <w:autoSpaceDE/>
              <w:autoSpaceDN/>
              <w:bidi w:val="0"/>
              <w:adjustRightInd/>
              <w:snapToGrid/>
              <w:spacing w:line="240" w:lineRule="exact"/>
              <w:ind w:firstLine="480" w:firstLineChars="200"/>
              <w:jc w:val="left"/>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 w:cs="仿宋_GB2312"/>
                <w:sz w:val="24"/>
                <w:szCs w:val="24"/>
                <w:vertAlign w:val="baseline"/>
                <w:lang w:val="en-US" w:eastAsia="zh-CN"/>
              </w:rPr>
              <w:t>在县级行政区范围内集中发生的非检疫性有害生物导致叶部受害连片成灾面积1万亩以上、5万亩以下,或枝干受害连片成灾面积 0.1万亩以上、0.5万亩以下的。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735"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 w:cs="仿宋_GB2312"/>
                <w:b/>
                <w:bCs/>
                <w:sz w:val="24"/>
                <w:szCs w:val="24"/>
                <w:vertAlign w:val="baseline"/>
                <w:lang w:val="en-US" w:eastAsia="zh-CN"/>
              </w:rPr>
              <w:t>草原有害生物灾害分</w:t>
            </w:r>
            <w:r>
              <w:rPr>
                <w:rFonts w:hint="eastAsia" w:ascii="仿宋_GB2312" w:hAnsi="仿宋_GB2312" w:eastAsia="仿宋" w:cs="仿宋_GB2312"/>
                <w:b/>
                <w:bCs/>
                <w:sz w:val="32"/>
                <w:szCs w:val="32"/>
                <w:vertAlign w:val="baseline"/>
                <w:lang w:val="en-US" w:eastAsia="zh-CN"/>
              </w:rPr>
              <w:t>级</w:t>
            </w:r>
          </w:p>
        </w:tc>
        <w:tc>
          <w:tcPr>
            <w:tcW w:w="3060" w:type="dxa"/>
            <w:noWrap w:val="0"/>
            <w:vAlign w:val="top"/>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仿宋_GB2312" w:hAnsi="仿宋_GB2312" w:eastAsia="仿宋" w:cs="仿宋_GB2312"/>
                <w:b/>
                <w:bCs/>
                <w:color w:val="auto"/>
                <w:sz w:val="24"/>
                <w:szCs w:val="24"/>
                <w:vertAlign w:val="baseline"/>
                <w:lang w:val="en-US" w:eastAsia="zh-CN"/>
              </w:rPr>
            </w:pPr>
            <w:r>
              <w:rPr>
                <w:rFonts w:hint="eastAsia" w:ascii="仿宋_GB2312" w:hAnsi="仿宋_GB2312" w:eastAsia="仿宋" w:cs="仿宋_GB2312"/>
                <w:b/>
                <w:bCs/>
                <w:color w:val="auto"/>
                <w:sz w:val="24"/>
                <w:szCs w:val="24"/>
                <w:vertAlign w:val="baseline"/>
                <w:lang w:val="en-US" w:eastAsia="zh-CN"/>
              </w:rPr>
              <w:t>特别重大草原</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 w:cs="仿宋_GB2312"/>
                <w:b/>
                <w:bCs/>
                <w:color w:val="auto"/>
                <w:sz w:val="24"/>
                <w:szCs w:val="24"/>
                <w:vertAlign w:val="baseline"/>
                <w:lang w:val="en-US" w:eastAsia="zh-CN"/>
              </w:rPr>
              <w:t>有害生物灾害(一级)</w:t>
            </w:r>
          </w:p>
        </w:tc>
        <w:tc>
          <w:tcPr>
            <w:tcW w:w="4770" w:type="dxa"/>
            <w:noWrap w:val="0"/>
            <w:vAlign w:val="top"/>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仿宋_GB2312" w:hAnsi="仿宋_GB2312" w:eastAsia="仿宋" w:cs="仿宋_GB2312"/>
                <w:b/>
                <w:bCs/>
                <w:color w:val="auto"/>
                <w:sz w:val="24"/>
                <w:szCs w:val="24"/>
                <w:vertAlign w:val="baseline"/>
                <w:lang w:val="en-US" w:eastAsia="zh-CN"/>
              </w:rPr>
            </w:pPr>
            <w:r>
              <w:rPr>
                <w:rFonts w:hint="eastAsia" w:ascii="仿宋_GB2312" w:hAnsi="仿宋_GB2312" w:eastAsia="仿宋" w:cs="仿宋_GB2312"/>
                <w:b/>
                <w:bCs/>
                <w:color w:val="auto"/>
                <w:sz w:val="24"/>
                <w:szCs w:val="24"/>
                <w:vertAlign w:val="baseline"/>
                <w:lang w:val="en-US" w:eastAsia="zh-CN"/>
              </w:rPr>
              <w:t>重大草原</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 w:cs="仿宋_GB2312"/>
                <w:b/>
                <w:bCs/>
                <w:color w:val="auto"/>
                <w:sz w:val="24"/>
                <w:szCs w:val="24"/>
                <w:vertAlign w:val="baseline"/>
                <w:lang w:val="en-US" w:eastAsia="zh-CN"/>
              </w:rPr>
              <w:t>有害生物灾害(二级)</w:t>
            </w:r>
          </w:p>
        </w:tc>
        <w:tc>
          <w:tcPr>
            <w:tcW w:w="3215" w:type="dxa"/>
            <w:noWrap w:val="0"/>
            <w:vAlign w:val="top"/>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仿宋_GB2312" w:hAnsi="仿宋_GB2312" w:eastAsia="仿宋" w:cs="仿宋_GB2312"/>
                <w:b/>
                <w:bCs/>
                <w:color w:val="auto"/>
                <w:sz w:val="24"/>
                <w:szCs w:val="24"/>
                <w:vertAlign w:val="baseline"/>
                <w:lang w:val="en-US" w:eastAsia="zh-CN"/>
              </w:rPr>
            </w:pPr>
            <w:r>
              <w:rPr>
                <w:rFonts w:hint="eastAsia" w:ascii="仿宋_GB2312" w:hAnsi="仿宋_GB2312" w:eastAsia="仿宋" w:cs="仿宋_GB2312"/>
                <w:b/>
                <w:bCs/>
                <w:color w:val="auto"/>
                <w:sz w:val="24"/>
                <w:szCs w:val="24"/>
                <w:vertAlign w:val="baseline"/>
                <w:lang w:val="en-US" w:eastAsia="zh-CN"/>
              </w:rPr>
              <w:t>较大草原</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 w:cs="仿宋_GB2312"/>
                <w:b/>
                <w:bCs/>
                <w:color w:val="auto"/>
                <w:sz w:val="24"/>
                <w:szCs w:val="24"/>
                <w:vertAlign w:val="baseline"/>
                <w:lang w:val="en-US" w:eastAsia="zh-CN"/>
              </w:rPr>
              <w:t>有害生物灾害(三级)</w:t>
            </w:r>
          </w:p>
        </w:tc>
        <w:tc>
          <w:tcPr>
            <w:tcW w:w="2394" w:type="dxa"/>
            <w:noWrap w:val="0"/>
            <w:vAlign w:val="top"/>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仿宋_GB2312" w:hAnsi="仿宋_GB2312" w:eastAsia="仿宋" w:cs="仿宋_GB2312"/>
                <w:b/>
                <w:bCs/>
                <w:color w:val="auto"/>
                <w:sz w:val="24"/>
                <w:szCs w:val="24"/>
                <w:vertAlign w:val="baseline"/>
                <w:lang w:val="en-US" w:eastAsia="zh-CN"/>
              </w:rPr>
            </w:pPr>
            <w:r>
              <w:rPr>
                <w:rFonts w:hint="eastAsia" w:ascii="仿宋_GB2312" w:hAnsi="仿宋_GB2312" w:eastAsia="仿宋" w:cs="仿宋_GB2312"/>
                <w:b/>
                <w:bCs/>
                <w:color w:val="auto"/>
                <w:sz w:val="24"/>
                <w:szCs w:val="24"/>
                <w:vertAlign w:val="baseline"/>
                <w:lang w:val="en-US" w:eastAsia="zh-CN"/>
              </w:rPr>
              <w:t>一般草原</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 w:cs="仿宋_GB2312"/>
                <w:b/>
                <w:bCs/>
                <w:color w:val="auto"/>
                <w:sz w:val="24"/>
                <w:szCs w:val="24"/>
                <w:vertAlign w:val="baseline"/>
                <w:lang w:val="en-US" w:eastAsia="zh-CN"/>
              </w:rPr>
              <w:t>有害生物灾害(四级)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5" w:hRule="atLeast"/>
        </w:trPr>
        <w:tc>
          <w:tcPr>
            <w:tcW w:w="735"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_GB2312" w:hAnsi="仿宋_GB2312" w:eastAsia="仿宋_GB2312" w:cs="仿宋_GB2312"/>
                <w:sz w:val="18"/>
                <w:szCs w:val="18"/>
                <w:vertAlign w:val="baseline"/>
                <w:lang w:val="en-US" w:eastAsia="zh-CN"/>
              </w:rPr>
            </w:pPr>
          </w:p>
        </w:tc>
        <w:tc>
          <w:tcPr>
            <w:tcW w:w="306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240" w:lineRule="exact"/>
              <w:ind w:firstLine="480" w:firstLineChars="200"/>
              <w:jc w:val="both"/>
              <w:textAlignment w:val="auto"/>
              <w:rPr>
                <w:rFonts w:hint="eastAsia" w:ascii="仿宋_GB2312" w:hAnsi="仿宋_GB2312" w:eastAsia="仿宋" w:cs="仿宋_GB2312"/>
                <w:sz w:val="24"/>
                <w:szCs w:val="24"/>
                <w:vertAlign w:val="baseline"/>
                <w:lang w:val="en-US" w:eastAsia="zh-CN"/>
              </w:rPr>
            </w:pPr>
            <w:r>
              <w:rPr>
                <w:rFonts w:hint="eastAsia" w:ascii="仿宋_GB2312" w:hAnsi="仿宋_GB2312" w:eastAsia="仿宋" w:cs="仿宋_GB2312"/>
                <w:sz w:val="24"/>
                <w:szCs w:val="24"/>
                <w:vertAlign w:val="baseline"/>
                <w:lang w:val="en-US" w:eastAsia="zh-CN"/>
              </w:rPr>
              <w:t>1.国(境)外新传入迁移性较强、密度较高的有害生物的;</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ind w:firstLine="480" w:firstLineChars="200"/>
              <w:jc w:val="both"/>
              <w:textAlignment w:val="auto"/>
              <w:rPr>
                <w:rFonts w:hint="eastAsia" w:ascii="仿宋_GB2312" w:hAnsi="仿宋_GB2312" w:eastAsia="仿宋" w:cs="仿宋_GB2312"/>
                <w:sz w:val="24"/>
                <w:szCs w:val="24"/>
                <w:vertAlign w:val="baseline"/>
                <w:lang w:val="en-US" w:eastAsia="zh-CN"/>
              </w:rPr>
            </w:pPr>
            <w:r>
              <w:rPr>
                <w:rFonts w:hint="eastAsia" w:ascii="仿宋_GB2312" w:hAnsi="仿宋_GB2312" w:eastAsia="仿宋" w:cs="仿宋_GB2312"/>
                <w:sz w:val="24"/>
                <w:szCs w:val="24"/>
                <w:vertAlign w:val="baseline"/>
                <w:lang w:val="en-US" w:eastAsia="zh-CN"/>
              </w:rPr>
              <w:t>2.全市草原有害生物成灾总面积达200 万亩以上,或在一定区域内连片成灾面积达 100 万亩以上;</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ind w:firstLine="480" w:firstLineChars="200"/>
              <w:jc w:val="both"/>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 w:cs="仿宋_GB2312"/>
                <w:sz w:val="24"/>
                <w:szCs w:val="24"/>
                <w:vertAlign w:val="baseline"/>
                <w:lang w:val="en-US" w:eastAsia="zh-CN"/>
              </w:rPr>
              <w:t>3.国家、省林业和草原局认定的其他情形。</w:t>
            </w:r>
          </w:p>
        </w:tc>
        <w:tc>
          <w:tcPr>
            <w:tcW w:w="4770" w:type="dxa"/>
            <w:noWrap w:val="0"/>
            <w:vAlign w:val="top"/>
          </w:tcPr>
          <w:p>
            <w:pPr>
              <w:keepNext w:val="0"/>
              <w:keepLines w:val="0"/>
              <w:pageBreakBefore w:val="0"/>
              <w:widowControl w:val="0"/>
              <w:kinsoku/>
              <w:wordWrap/>
              <w:overflowPunct/>
              <w:topLinePunct w:val="0"/>
              <w:autoSpaceDE/>
              <w:autoSpaceDN/>
              <w:bidi w:val="0"/>
              <w:adjustRightInd/>
              <w:snapToGrid/>
              <w:spacing w:line="240" w:lineRule="exact"/>
              <w:ind w:firstLine="480" w:firstLineChars="200"/>
              <w:jc w:val="both"/>
              <w:textAlignment w:val="auto"/>
              <w:rPr>
                <w:rFonts w:hint="eastAsia" w:ascii="仿宋_GB2312" w:hAnsi="仿宋_GB2312" w:eastAsia="仿宋" w:cs="仿宋_GB2312"/>
                <w:sz w:val="24"/>
                <w:szCs w:val="24"/>
                <w:vertAlign w:val="baseline"/>
                <w:lang w:val="en-US" w:eastAsia="zh-CN"/>
              </w:rPr>
            </w:pPr>
            <w:r>
              <w:rPr>
                <w:rFonts w:hint="eastAsia" w:ascii="仿宋_GB2312" w:hAnsi="仿宋_GB2312" w:eastAsia="仿宋" w:cs="仿宋_GB2312"/>
                <w:sz w:val="24"/>
                <w:szCs w:val="24"/>
                <w:vertAlign w:val="baseline"/>
                <w:lang w:val="en-US" w:eastAsia="zh-CN"/>
              </w:rPr>
              <w:t>1.全市草原有害生物的成灾面积达50万亩以上,200 万亩以下;或在一定区城内连片成灾面积 15 万亩以上,100 万亩以下;</w:t>
            </w:r>
          </w:p>
          <w:p>
            <w:pPr>
              <w:keepNext w:val="0"/>
              <w:keepLines w:val="0"/>
              <w:pageBreakBefore w:val="0"/>
              <w:widowControl w:val="0"/>
              <w:kinsoku/>
              <w:wordWrap/>
              <w:overflowPunct/>
              <w:topLinePunct w:val="0"/>
              <w:autoSpaceDE/>
              <w:autoSpaceDN/>
              <w:bidi w:val="0"/>
              <w:adjustRightInd/>
              <w:snapToGrid/>
              <w:spacing w:line="240" w:lineRule="exact"/>
              <w:ind w:firstLine="480" w:firstLineChars="200"/>
              <w:jc w:val="both"/>
              <w:textAlignment w:val="auto"/>
              <w:rPr>
                <w:rFonts w:hint="eastAsia" w:ascii="仿宋_GB2312" w:hAnsi="仿宋_GB2312" w:eastAsia="仿宋" w:cs="仿宋_GB2312"/>
                <w:sz w:val="24"/>
                <w:szCs w:val="24"/>
                <w:vertAlign w:val="baseline"/>
                <w:lang w:val="en-US" w:eastAsia="zh-CN"/>
              </w:rPr>
            </w:pPr>
            <w:r>
              <w:rPr>
                <w:rFonts w:hint="eastAsia" w:ascii="仿宋_GB2312" w:hAnsi="仿宋_GB2312" w:eastAsia="仿宋" w:cs="仿宋_GB2312"/>
                <w:sz w:val="24"/>
                <w:szCs w:val="24"/>
                <w:vertAlign w:val="baseline"/>
                <w:lang w:val="en-US" w:eastAsia="zh-CN"/>
              </w:rPr>
              <w:t>2.国家和省林业和草原局认定的其他情形;</w:t>
            </w:r>
          </w:p>
          <w:p>
            <w:pPr>
              <w:keepNext w:val="0"/>
              <w:keepLines w:val="0"/>
              <w:pageBreakBefore w:val="0"/>
              <w:widowControl w:val="0"/>
              <w:kinsoku/>
              <w:wordWrap/>
              <w:overflowPunct/>
              <w:topLinePunct w:val="0"/>
              <w:autoSpaceDE/>
              <w:autoSpaceDN/>
              <w:bidi w:val="0"/>
              <w:adjustRightInd/>
              <w:snapToGrid/>
              <w:spacing w:line="240" w:lineRule="exact"/>
              <w:ind w:firstLine="480" w:firstLineChars="200"/>
              <w:jc w:val="both"/>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 w:cs="仿宋_GB2312"/>
                <w:sz w:val="24"/>
                <w:szCs w:val="24"/>
                <w:vertAlign w:val="baseline"/>
                <w:lang w:val="en-US" w:eastAsia="zh-CN"/>
              </w:rPr>
              <w:t>3.经专家评估确认为重大草原有害生物灾害的。</w:t>
            </w:r>
          </w:p>
        </w:tc>
        <w:tc>
          <w:tcPr>
            <w:tcW w:w="3215" w:type="dxa"/>
            <w:noWrap w:val="0"/>
            <w:vAlign w:val="top"/>
          </w:tcPr>
          <w:p>
            <w:pPr>
              <w:keepNext w:val="0"/>
              <w:keepLines w:val="0"/>
              <w:pageBreakBefore w:val="0"/>
              <w:widowControl w:val="0"/>
              <w:kinsoku/>
              <w:wordWrap/>
              <w:overflowPunct/>
              <w:topLinePunct w:val="0"/>
              <w:autoSpaceDE/>
              <w:autoSpaceDN/>
              <w:bidi w:val="0"/>
              <w:adjustRightInd/>
              <w:snapToGrid/>
              <w:spacing w:line="240" w:lineRule="exact"/>
              <w:ind w:firstLine="480" w:firstLineChars="200"/>
              <w:jc w:val="both"/>
              <w:textAlignment w:val="auto"/>
              <w:rPr>
                <w:rFonts w:hint="eastAsia" w:ascii="仿宋_GB2312" w:hAnsi="仿宋_GB2312" w:eastAsia="仿宋" w:cs="仿宋_GB2312"/>
                <w:sz w:val="24"/>
                <w:szCs w:val="24"/>
                <w:vertAlign w:val="baseline"/>
                <w:lang w:val="en-US" w:eastAsia="zh-CN"/>
              </w:rPr>
            </w:pPr>
            <w:r>
              <w:rPr>
                <w:rFonts w:hint="eastAsia" w:ascii="仿宋_GB2312" w:hAnsi="仿宋_GB2312" w:eastAsia="仿宋" w:cs="仿宋_GB2312"/>
                <w:sz w:val="24"/>
                <w:szCs w:val="24"/>
                <w:vertAlign w:val="baseline"/>
                <w:lang w:val="en-US" w:eastAsia="zh-CN"/>
              </w:rPr>
              <w:t>1.在市行政区域内草原有害生物成灾面积达20 万亩以上、50万亩以下的;或在县圾行政区城内成灾面积达 10万亩以上,20 万亩以下的,或在一定区域内连片成灾面积达5万亩以上,15 万亩以下的；</w:t>
            </w:r>
          </w:p>
          <w:p>
            <w:pPr>
              <w:keepNext w:val="0"/>
              <w:keepLines w:val="0"/>
              <w:pageBreakBefore w:val="0"/>
              <w:widowControl w:val="0"/>
              <w:kinsoku/>
              <w:wordWrap/>
              <w:overflowPunct/>
              <w:topLinePunct w:val="0"/>
              <w:autoSpaceDE/>
              <w:autoSpaceDN/>
              <w:bidi w:val="0"/>
              <w:adjustRightInd/>
              <w:snapToGrid/>
              <w:spacing w:line="240" w:lineRule="exact"/>
              <w:ind w:firstLine="480" w:firstLineChars="200"/>
              <w:jc w:val="both"/>
              <w:textAlignment w:val="auto"/>
              <w:rPr>
                <w:rFonts w:hint="eastAsia" w:ascii="仿宋_GB2312" w:hAnsi="仿宋_GB2312" w:eastAsia="仿宋" w:cs="仿宋_GB2312"/>
                <w:sz w:val="24"/>
                <w:szCs w:val="24"/>
                <w:vertAlign w:val="baseline"/>
                <w:lang w:val="en-US" w:eastAsia="zh-CN"/>
              </w:rPr>
            </w:pPr>
            <w:r>
              <w:rPr>
                <w:rFonts w:hint="eastAsia" w:ascii="仿宋_GB2312" w:hAnsi="仿宋_GB2312" w:eastAsia="仿宋" w:cs="仿宋_GB2312"/>
                <w:sz w:val="24"/>
                <w:szCs w:val="24"/>
                <w:vertAlign w:val="baseline"/>
                <w:lang w:val="en-US" w:eastAsia="zh-CN"/>
              </w:rPr>
              <w:t>2.国家和省林草局认定的其他情形;</w:t>
            </w:r>
          </w:p>
          <w:p>
            <w:pPr>
              <w:keepNext w:val="0"/>
              <w:keepLines w:val="0"/>
              <w:pageBreakBefore w:val="0"/>
              <w:widowControl w:val="0"/>
              <w:kinsoku/>
              <w:wordWrap/>
              <w:overflowPunct/>
              <w:topLinePunct w:val="0"/>
              <w:autoSpaceDE/>
              <w:autoSpaceDN/>
              <w:bidi w:val="0"/>
              <w:adjustRightInd/>
              <w:snapToGrid/>
              <w:spacing w:line="240" w:lineRule="exact"/>
              <w:ind w:firstLine="480" w:firstLineChars="200"/>
              <w:jc w:val="both"/>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 w:cs="仿宋_GB2312"/>
                <w:sz w:val="24"/>
                <w:szCs w:val="24"/>
                <w:vertAlign w:val="baseline"/>
                <w:lang w:val="en-US" w:eastAsia="zh-CN"/>
              </w:rPr>
              <w:t>3.经专家评估确认为较大草原有害生物灾害的。</w:t>
            </w:r>
          </w:p>
        </w:tc>
        <w:tc>
          <w:tcPr>
            <w:tcW w:w="2394" w:type="dxa"/>
            <w:noWrap w:val="0"/>
            <w:vAlign w:val="top"/>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 w:cs="仿宋_GB2312"/>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240" w:lineRule="exact"/>
              <w:ind w:firstLine="480" w:firstLineChars="200"/>
              <w:jc w:val="both"/>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 w:cs="仿宋_GB2312"/>
                <w:sz w:val="24"/>
                <w:szCs w:val="24"/>
                <w:vertAlign w:val="baseline"/>
                <w:lang w:val="en-US" w:eastAsia="zh-CN"/>
              </w:rPr>
              <w:t>指在县级行政区城内,草原有害生物的成灾面积达5万亩以上10万亩以下,或在一定区域内连片成灾面积达3万亩以上5万亩以下的。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trPr>
        <w:tc>
          <w:tcPr>
            <w:tcW w:w="14174"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sz w:val="18"/>
                <w:szCs w:val="18"/>
                <w:vertAlign w:val="baseline"/>
                <w:lang w:val="en-US" w:eastAsia="zh-CN"/>
              </w:rPr>
            </w:pPr>
            <w:r>
              <w:rPr>
                <w:rFonts w:hint="eastAsia" w:ascii="仿宋_GB2312" w:hAnsi="仿宋_GB2312" w:eastAsia="仿宋" w:cs="仿宋_GB2312"/>
                <w:sz w:val="24"/>
                <w:szCs w:val="24"/>
                <w:vertAlign w:val="baseline"/>
                <w:lang w:val="en-US" w:eastAsia="zh-CN"/>
              </w:rPr>
              <w:t>说明:以上关于数字的表述，“以上"包含本数，“以下”不包含本数。</w:t>
            </w:r>
          </w:p>
        </w:tc>
      </w:tr>
    </w:tbl>
    <w:p/>
    <w:sectPr>
      <w:pgSz w:w="16838" w:h="11906" w:orient="landscape"/>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方正小标宋_GBK">
    <w:panose1 w:val="02000000000000000000"/>
    <w:charset w:val="86"/>
    <w:family w:val="auto"/>
    <w:pitch w:val="default"/>
    <w:sig w:usb0="A00002BF" w:usb1="38CF7CFA" w:usb2="00082016" w:usb3="00000000" w:csb0="00040001"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791A321"/>
    <w:multiLevelType w:val="singleLevel"/>
    <w:tmpl w:val="4791A321"/>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BFDCF1"/>
    <w:rsid w:val="FFBFDC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2">
    <w:name w:val="No Spacing_ad81b47b-6779-4c76-b471-79375858c8cb"/>
    <w:basedOn w:val="1"/>
    <w:qFormat/>
    <w:uiPriority w:val="0"/>
    <w:pPr>
      <w:ind w:firstLine="200" w:firstLineChars="200"/>
    </w:p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2023-07-03T09:41:00Z</dcterms:created>
  <dc:creator>baixin</dc:creator>
  <cp:lastModifiedBy>baixin</cp:lastModifiedBy>
  <dcterms:modified xsi:type="dcterms:W3CDTF">2023-07-03T09:47:35Z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