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960" w:lineRule="exact"/>
        <w:jc w:val="center"/>
        <w:textAlignment w:val="auto"/>
        <w:rPr>
          <w:rFonts w:hint="eastAsia" w:ascii="方正小标宋简体" w:hAnsi="方正小标宋简体" w:eastAsia="方正小标宋简体" w:cs="方正小标宋简体"/>
          <w:sz w:val="68"/>
          <w:szCs w:val="68"/>
          <w:lang w:val="en-US" w:eastAsia="zh-CN"/>
        </w:rPr>
      </w:pPr>
    </w:p>
    <w:p>
      <w:pPr>
        <w:keepNext w:val="0"/>
        <w:keepLines w:val="0"/>
        <w:pageBreakBefore w:val="0"/>
        <w:widowControl w:val="0"/>
        <w:kinsoku/>
        <w:wordWrap/>
        <w:overflowPunct/>
        <w:topLinePunct w:val="0"/>
        <w:autoSpaceDE/>
        <w:autoSpaceDN/>
        <w:bidi w:val="0"/>
        <w:adjustRightInd/>
        <w:snapToGrid/>
        <w:spacing w:line="960" w:lineRule="exact"/>
        <w:jc w:val="center"/>
        <w:textAlignment w:val="auto"/>
        <w:rPr>
          <w:rFonts w:hint="eastAsia" w:ascii="方正小标宋简体" w:hAnsi="方正小标宋简体" w:eastAsia="方正小标宋简体" w:cs="方正小标宋简体"/>
          <w:sz w:val="68"/>
          <w:szCs w:val="68"/>
          <w:lang w:val="en-US" w:eastAsia="zh-CN"/>
        </w:rPr>
      </w:pPr>
    </w:p>
    <w:p>
      <w:pPr>
        <w:keepNext w:val="0"/>
        <w:keepLines w:val="0"/>
        <w:pageBreakBefore w:val="0"/>
        <w:widowControl w:val="0"/>
        <w:kinsoku/>
        <w:wordWrap/>
        <w:overflowPunct/>
        <w:topLinePunct w:val="0"/>
        <w:autoSpaceDE/>
        <w:autoSpaceDN/>
        <w:bidi w:val="0"/>
        <w:adjustRightInd/>
        <w:snapToGrid/>
        <w:spacing w:line="960" w:lineRule="exact"/>
        <w:jc w:val="center"/>
        <w:textAlignment w:val="auto"/>
        <w:rPr>
          <w:rFonts w:hint="eastAsia" w:ascii="方正小标宋简体" w:hAnsi="方正小标宋简体" w:eastAsia="方正小标宋简体" w:cs="方正小标宋简体"/>
          <w:sz w:val="68"/>
          <w:szCs w:val="68"/>
          <w:lang w:val="en-US" w:eastAsia="zh-CN"/>
        </w:rPr>
      </w:pPr>
    </w:p>
    <w:p>
      <w:pPr>
        <w:keepNext w:val="0"/>
        <w:keepLines w:val="0"/>
        <w:pageBreakBefore w:val="0"/>
        <w:widowControl w:val="0"/>
        <w:kinsoku/>
        <w:wordWrap/>
        <w:overflowPunct/>
        <w:topLinePunct w:val="0"/>
        <w:autoSpaceDE/>
        <w:autoSpaceDN/>
        <w:bidi w:val="0"/>
        <w:adjustRightInd/>
        <w:snapToGrid/>
        <w:spacing w:line="960" w:lineRule="exact"/>
        <w:jc w:val="center"/>
        <w:textAlignment w:val="auto"/>
        <w:rPr>
          <w:rFonts w:hint="eastAsia" w:ascii="方正小标宋简体" w:hAnsi="方正小标宋简体" w:eastAsia="方正小标宋简体" w:cs="方正小标宋简体"/>
          <w:sz w:val="68"/>
          <w:szCs w:val="68"/>
          <w:lang w:val="en-US" w:eastAsia="zh-CN"/>
        </w:rPr>
      </w:pPr>
      <w:r>
        <w:rPr>
          <w:rFonts w:hint="eastAsia" w:ascii="方正小标宋简体" w:hAnsi="方正小标宋简体" w:eastAsia="方正小标宋简体" w:cs="方正小标宋简体"/>
          <w:sz w:val="68"/>
          <w:szCs w:val="68"/>
          <w:lang w:val="en-US" w:eastAsia="zh-CN"/>
        </w:rPr>
        <w:t>行政执法事项目录清单</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微软雅黑" w:hAnsi="微软雅黑" w:eastAsia="微软雅黑" w:cs="微软雅黑"/>
          <w:b w:val="0"/>
          <w:bCs w:val="0"/>
          <w:sz w:val="61"/>
          <w:szCs w:val="61"/>
          <w:lang w:val="en-US" w:eastAsia="zh-Hans"/>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both"/>
        <w:rPr>
          <w:rFonts w:hint="eastAsia" w:asciiTheme="majorEastAsia" w:hAnsiTheme="majorEastAsia" w:eastAsiaTheme="majorEastAsia" w:cstheme="majorEastAsia"/>
          <w:b/>
          <w:bCs/>
          <w:sz w:val="44"/>
          <w:szCs w:val="44"/>
          <w:lang w:val="en-US" w:eastAsia="zh-CN"/>
        </w:rPr>
      </w:pPr>
    </w:p>
    <w:p>
      <w:pPr>
        <w:ind w:firstLine="1044" w:firstLineChars="200"/>
        <w:jc w:val="center"/>
        <w:rPr>
          <w:rFonts w:hint="eastAsia" w:asciiTheme="majorEastAsia" w:hAnsiTheme="majorEastAsia" w:eastAsiaTheme="majorEastAsia" w:cstheme="majorEastAsia"/>
          <w:b/>
          <w:bCs/>
          <w:sz w:val="52"/>
          <w:szCs w:val="52"/>
          <w:lang w:val="en-US" w:eastAsia="zh-CN"/>
        </w:rPr>
      </w:pPr>
      <w:r>
        <w:rPr>
          <w:rFonts w:hint="eastAsia" w:asciiTheme="majorEastAsia" w:hAnsiTheme="majorEastAsia" w:eastAsiaTheme="majorEastAsia" w:cstheme="majorEastAsia"/>
          <w:b/>
          <w:bCs/>
          <w:sz w:val="52"/>
          <w:szCs w:val="52"/>
          <w:lang w:val="en-US" w:eastAsia="zh-CN"/>
        </w:rPr>
        <w:t>房地产监管类</w:t>
      </w: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p>
      <w:pPr>
        <w:ind w:firstLine="883" w:firstLineChars="200"/>
        <w:jc w:val="center"/>
        <w:rPr>
          <w:rFonts w:hint="eastAsia" w:asciiTheme="majorEastAsia" w:hAnsiTheme="majorEastAsia" w:eastAsiaTheme="majorEastAsia" w:cstheme="majorEastAsia"/>
          <w:b/>
          <w:bCs/>
          <w:sz w:val="44"/>
          <w:szCs w:val="44"/>
          <w:lang w:val="en-US" w:eastAsia="zh-CN"/>
        </w:rPr>
      </w:pPr>
    </w:p>
    <w:tbl>
      <w:tblPr>
        <w:tblStyle w:val="6"/>
        <w:tblpPr w:leftFromText="180" w:rightFromText="180" w:vertAnchor="text" w:horzAnchor="page" w:tblpX="1041" w:tblpY="606"/>
        <w:tblOverlap w:val="never"/>
        <w:tblW w:w="1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4265"/>
        <w:gridCol w:w="1338"/>
        <w:gridCol w:w="4956"/>
        <w:gridCol w:w="1632"/>
        <w:gridCol w:w="1559"/>
        <w:gridCol w:w="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76"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4265"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事项名称</w:t>
            </w:r>
          </w:p>
        </w:tc>
        <w:tc>
          <w:tcPr>
            <w:tcW w:w="1338"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事项类型</w:t>
            </w:r>
          </w:p>
        </w:tc>
        <w:tc>
          <w:tcPr>
            <w:tcW w:w="4956"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事项依据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责任主体</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实施主体</w:t>
            </w:r>
          </w:p>
        </w:tc>
        <w:tc>
          <w:tcPr>
            <w:tcW w:w="554"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对房地产开发企业隐瞒真实情况、弄虚作假骗取资质证书，或涂改、出租、出借、转让、出卖资质证书的处罚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shd w:val="clear" w:color="auto" w:fill="auto"/>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【部门规章】《房地产开发企业资质管理规定》（2022.3）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任何单位和个人不得涂改、出租、出借、转让、出卖资质证书。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企业遗失资质证书，必须在新闻媒体上声明作废后，方可补领。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对未取得《商品房预售许可证》预售商品房或未办理核准手续擅自现售商品房的处罚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【法律】《中华人民共和国城市房地产管理法》（2019.8）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第四十五条　商品房预售，应当符合下列条件：（一）已交付全部土地使用权出让金，取得土地使用权证书；（二）持有建设工程规划许可证；（三）按提供预售的商品房计算，投入开发建设的资金达到工程建设总投资的百分之二十五以上，并已经确定施工进度和竣工交付日期；（四）向县级以上人民政府房产管理部门办理预售登记，取得商品房预售许可证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【部门规章】《城市商品房预售管理办法》（2004.7.20）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第六条　商品房预售实行许可制度。开发企业进行商品房预售，应当向房地产管理部门申请预售许可，取得《商品房预售许可证》。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未取得《商品房预售许可证》的，不得进行商品房预售。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对违法擅自销售商品房的处罚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【部门规章】《商品房销售管理办法》（2001.6）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商品房现售，应当符合以下条件：(一)现售商品房的房地产开发企业应当具有企业法人营业执照和房地产开发企业资质证书；(二)取得土地使用权证书或者使用土地的批准文件；(三)持有建设工程规划许可证和施工许可证；(四)已通过竣工验收；(五)拆迁安置已经落实；(六)供水、供电、供热、燃气、通讯等配套基础设施具备交付使用条件，其他配套基础设施和公共设施具备交付使用条件或者已确定施工进度和交付日期；(七)物业管理方案已经落实。</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对未解除商品房买卖合同前，将作为合同标的物的商品房再行销售给他人的处罚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【部门规章】《商品房销售管理办法》（2001.6.1）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房地产开发企业不得在未解除商品房买卖合同前，将作为合同标的物的商品房再行销售给他人。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对开发企业不按规定使用商品房预售款项的处罚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【部门规章】《城市商品房预售管理办法》(2004.7)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第十一条  开发企业预售商品房所得款项应当用于有关的工程建设。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商品房预售款监管的具体办法，由房地产管理部门制定。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对房地产开发企业未按规定将测绘成果或权属登记资料报送房地产行政主管部门的处罚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【部门规章】《商品房销售管理办法》（2001.6）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第三十四条 房地产开发企业应当在商品房交付使用前按项目委托具有房产测绘资格的单位实施测绘，测绘成果报房地产行政主管部门审核后用于房屋权属登记。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房地产开发企业应当在商品房交付使用之日起60日内，将需要由其提供的办理房屋权属登记的资料报送房屋所在地房地产行政主管部门。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房地产开发企业应当协助商品房买受人办理土地使用权变更和房屋所有权登记手续。</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对房地产估价机构违规承揽业务的；擅自转让受托的估价业务；违规出具估价报告的处罚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【部门规章】《房地产估价机构管理办法》（2015.5）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一级资质房地产估价机构可以按照本办法第二十一条的规定设立分支机构。二、三级资质房地产估价机构不得设立分支机构。分支机构应当以设立该分支机构的房地产估价机构的名义出具估价报告，并加盖该房地产估价机构公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房地产估价业务应当由房地产估价机构统一接受委托，统一收取费用。房地产估价师不得以个人名义承揽估价业务，分支机构应当以设立该分支机构的房地产估价机构名义承揽估价业务。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第二十九条　房地产估价机构未经委托人书面同意，不得转让受托的估价业务。经委托人书面同意，房地产估价机构可以与其他房地产估价机构合作完成估价业务，以合作双方的名义共同出具估价报告。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房地产估价报告应当由房地产估价机构出具，加盖房地产估价机构公章，并有至少2名专职注册房地产估价师签字。</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对房地产估价机构及其估价人员应当回避未回避的处罚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【部门规章】《房地产估价机构管理办法》 （2015.5）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房地产估价机构及执行房地产估价业务的估价人员与委托人或者估价业务相对人有利害关系的，应当回避。</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估价机构涂改、倒卖、出租、出借或者以其他形式非法转让资质证书；超越资质等级业务范围承接房地产估价业务；以迎合高估或者低估要求、给予回扣、恶意压低收费等方式进行不正当竞争；违反房地产估价规范和标准；出具有虚假记载、误导性陈述或者重大遗漏的估价报告；擅自设立分支机构；未经委托人书面同意，擅自转让受托的估价业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【部门规章】《房地产估价机构管理办法》 （2015.5）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房地产估价机构不得有下列行为： （一）涂改、倒卖、出租、出借或者以其他形式非法转让资质证书； （二）超越资质等级业务范围承接房地产估价业务； （三）以迎合高估或者低估要求、给予回扣、恶意压低收费等方式进行不正当竞争； （四）违反房地产估价规范和标准； （五）出具有虚假记载、误导性陈述或者重大遗漏的估价报告； （六）擅自设立分支机构； （七）未经委托人书面同意，擅自转让受托的估价业务； （八）法律、法规禁止的其他行为。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经纪人员以个人名义承接房地产经纪业务和收取费用的；房地产经济机构提供代办贷款、代办房地产登记等其他服务，未向委托人说明服务内容、收费标准等情况，并未经委托人同意的；房地产经纪服务合同未由从事该业务的一名房地产经纪人或者两名房地产经纪人协理签名的；房地产经纪机构签订房地产经纪服务合同前，不向交易当事人说明和书面告知规定事项的；房地产经纪机构未按照规定如实记录业务情况或者保存房地产经纪服务合同等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【部门规章】《房地产经纪管理办法》（2016.4）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第十四条房地产经纪业务应当由房地产经纪机构统一承接，服务报酬由房地产经纪机构统一收取。分支机构应当以设立该分支机构的房地产经纪机构名义承揽业务.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房地产经纪机构提供代办贷款、代办房地产登记等其他服务的，应当向委托人说明服务内容、收费标准等情况，经委托人同意后，另行签订合同。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房地产经纪机构签订的房地产经纪服务合同，应当加盖房地产经纪机构印章，并由从事该业务的一名房地产经纪人或者两名房地产经纪人协理签名。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房地产经纪机构签订房地产经纪服务合同前，应当向委托人说明房地产经纪服务合同和房屋买卖合同或者房屋租赁合同的相关内容，并书面告知下列事项：（一）是否与委托房屋有利害关系；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（二）应当由委托人协助的事宜、提供的资料；（三）委托房屋的市场参考价格；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（四）房屋交易的一般程序及可能存在的风险；（五）房屋交易涉及的税费；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（六）经纪服务的内容及完成标准；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（七）经纪服务收费标准和支付时间；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（八）其他需要告知的事项。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房地产经纪机构根据交易当事人需要提供房地产经纪服务以外的其他服务的，应当事先经当事人书面同意并告知服务内容及收费标准。书面告知材料应当经委托人签名（盖章）确认。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房地产经纪机构应当建立业务记录制度，如实记录业务情况。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房地产经纪机构应当保存房地产经纪服务合同，保存期不少于5年。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对房地产经纪机构擅自对外发布房源信息的处罚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【部门规章】《房地产经纪管理办法》（2016.4）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房地产经纪机构与委托人签订房屋出售、出租经纪服务合同，应当查看委托出售、出租的房屋及房屋权属证书，委托人的身份证明等有关资料，并应当编制房屋状况说明书。经委托人书面同意后，方可以对外发布相应的房源信息。房地产经纪机构与委托人签订房屋承购、承租经纪服务合同，应当查看委托人身份证明等有关资料。</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对房地产经纪机构擅自划转客户交易结算资金的处罚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【部门规章】《房地产经纪管理办法》（2016.4）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房地产交易当事人约定由房地产经纪机构代收代付交易资金的，应当通过房地产经纪机构在银行开设的客户交易结算资金专用存款账户划转交易资金。交易资金的划转应当经过房地产交易资金支付方和房地产经纪机构的签字和盖章。</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经纪机构和房地产经纪人员以隐瞒、欺诈、胁迫、贿赂等不正当手段招揽业务，诱骗消费者交易或者强制交易；泄露或者不当使用委托人的个人信息或者商业秘密，谋取不正当利益；为交易当事人规避房屋交易税费等非法目的，就同一房屋签订不同交易价款的合同提供便利；改变房屋内部结构分割出租；侵占、挪用房地产交易资金；承购、承租自己提供经纪服务的房屋；为不符合交易条件的保障性住房和禁止交易的房屋提供经纪服务；法律、法规禁止的其他行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【部门规章】《房地产经纪管理办法》（2016.4）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房地产经纪机构和房地产经纪人员不得有下列行为：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（一）捏造散布涨价信息，或者与房地产开发经营单位串通捂盘惜售、炒卖房号，操纵市场价格；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（二）对交易当事人隐瞒真实的房屋交易信息，低价收进高价卖（租）出房屋赚取差价；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（三）以隐瞒、欺诈、胁迫、贿赂等不正当手段招揽业务，诱骗消费者交易或者强制交易；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（四）泄露或者不当使用委托人的个人信息或者商业秘密，谋取不正当利益；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（五）为交易当事人规避房屋交易税费等非法目的，就同一房屋签订不同交易价款的合同提供便利；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（六）改变房屋内部结构分割出租；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（七）侵占、挪用房地产交易资金；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（八）承购、承租自己提供经纪服务的房屋；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（九）为不符合交易条件的保障性住房和禁止交易的房屋提供经纪服务；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（十）法律、法规禁止的其他行为。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对从事房地产估价活动的机构未取得房地产估价机构资质或者超越资质等级承揽估价业务的处罚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【部门规章】《房地产估价机构管理办法》（2015.5）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第一款从事房地产估价活动的机构，应当依法取得房地产估价机构资质，并在其资质等级许可范围内从事估价业务。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对隐瞒有关情况或者提供虚假材料申请房地产估价师注册的处罚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【部门规章】《注册房地产估价师管理办法》（2016.10）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第三十一条　有下列情形之一的，国务院住房城乡建设主管部门依据职权或者根据利害关系人的请求，可以撤销房地产估价师注册：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（四）对不符合法定条件的申请人作出准予房地产估价师注册许可的；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申请人以欺骗、贿赂等不正当手段获准房地产估价师注册许可的，应当予以撤销。</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对以欺骗、贿赂等不正当手段取得注册证书的处罚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【部门规章】《注册房地产估价师管理办法》（2016。10）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第三十一条　有下列情形之一的，国务院住房城乡建设主管部门依据职权或者根据利害关系人的请求，可以撤销房地产估价师注册：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（一）注册机关工作人员滥用职权、玩忽职守作出准予房地产估价师注册行政许可的；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（二）超越法定职权作出准予房地产估价师注册许可的；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（三）违反法定程序作出准予房地产估价师注册许可的；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（四）对不符合法定条件的申请人作出准予房地产估价师注册许可的；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（五）依法可以撤销房地产估价师注册的其他情形。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申请人以欺骗、贿赂等不正当手段获准房地产估价师注册许可的，应当予以撤销。</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注册房地产估价师不履行注册房地产估价师义务；在执业过程中，索贿、受贿或者谋取合同约定费用外的其他利益；在执业过程中实施商业贿赂；签署有虚假记载、误导性陈述或者重大遗漏的估价报告；在估价报告中隐瞒或者歪曲事实；允许他人以自己的名义从事房地产估价业务；同时在2个或者2个以上房地产估价机构执业；以个人名义承揽房地产估价业务；涂改、出租、出借或者以其他形式非法转让注册证书；超出聘用单位业务范围从事房地产估价活动；严重损害他人利益、名誉的行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【部门规章】《注册房地产估价师管理办法》（2016.10）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注册房地产估价师不得有下列行为：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（一）不履行注册房地产估价师义务；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（二）在执业过程中，索贿、受贿或者谋取合同约定费用外的其他利益；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（三）在执业过程中实施商业贿赂；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（四）签署有虚假记载、误导性陈述或者重大遗漏的估价报告；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（五）在估价报告中隐瞒或者歪曲事实；</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（六）允许他人以自己的名义从事房地产估价业务；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（七）同时在2个或者2个以上房地产估价机构执业；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（八）以个人名义承揽房地产估价业务；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（九）涂改、出租、出借或者以其他形式非法转让注册证书；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（十）超出聘用单位业务范围从事房地产估价活动；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（十一）严重损害他人利益、名誉的行为；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（十二）法律、法规禁止的其他行为。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对注册房地产估价师未经注册，擅自以注册房地产估价师名义从事房地产估价活动的处罚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【部门规章】《注册房地产估价师管理办法》（2016.10）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第四条　注册房地产估价师实行注册执业管理制度。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取得执业资格的人员，经过注册方能以注册房地产估价师的名义执业。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对注册房地产估价师未办理变更注册仍执业的处罚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【部门规章】《注册房地产估价师管理办法》（2016.10）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第一款注册房地产估价师变更执业单位，应当与原聘用单位解除劳动合同，并按本办法第八条规定的程序办理变更注册手续，变更注册后延续原注册有效期。</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对注册房地产估价师或者其聘用单位未按照要求提供房地产估价师信用档案信息的处罚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【部门规章】《注册房地产估价师管理办法》（2016.10）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注册房地产估价师及其聘用单位应当按照要求，向注册机关提供真实、准确、完整的注册房地产估价师信用档案信息。注册房地产估价师信用档案应当包括注册房地产估价师的基本情况、业绩、良好行为、不良行为等内容。违法违规行为、被投诉举报处理、行政处罚等情况应当作为注册房地产估价师的不良行为记入其信用档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注册房地产估价师信用档案信息按照有关规定向社会公示。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对企业未取得资质证书从事房地产开发经营的处罚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【部门规章】《房地产开发企业资质管理规定》（2022.3）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第三条 房地产开发企业应当按照本规定申请核定企业资质等级。  未取得房地产开发资质等级证书（以下简称资质证书）的企业，不得从事房地产开发经营业务。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对企业超越资质等级从事房地产开发经营的处罚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【部门规章】《房地产开发企业资质管理规定》（2022.3）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一级资质的房地产开发企业承担房地产项目的建筑规模不受限制。  二级资质的房地产开发企业可以承担建筑面积25万平方米以下的开发建设项目。  各资质等级企业应当在规定的业务范围内从事房地产开发经营业务，不得越级承担任务。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对开发企业隐瞒有关情况、提供虚假材料，或者采用欺骗、贿赂等不正当手段取得商品房预售许可的处罚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【部门规章】《城市商品房预售管理办法》（2004.7）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开发企业申请预售许可，应当提交下列证件（复印件）及资料：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（一）商品房预售许可申请表；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（二）开发企业的《营业执照》和资质证书；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（三）土地使用权证、建设工程规划许可证、施工许可证；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（四）投入开发建设的资金占工程建设总投资的比例符合规定条件的证明；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（五）工程施工合同及关于施工进度的说明；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（六）商品房预售方案。预售方案应当说明预售商品房的位置、面积、竣工交付日期等内容，并应当附预售商品房分层平面图。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未按照规定的现售条件现售商品房的；未按照规定在商品房现售前将房地产开发项目手册及符合商品房现售条件的有关证明文件报送房地产开发主管部门备案的；返本销售或者变相返本销售商品房的；采取售后包租或者变相售后包租方式销售未竣工商品房的；分割拆零销售商品住宅的；不符合商品房销售条件，向买受人收取预订款性质费用的；未按照规定向买受人明示《商品房销售管理办法》、《商品房买卖合同示范文本》、《城市商品房预售管理办法》的；委托没有资格的机构代理销售商品房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【部门规章】《商品房销售管理办法》（2001.6）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第七条 商品房现售,应当符合以下条件：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(一)现售商品房的房地产开发企业应当具有企业法人营业执照和房地产开发企业资质证书； (二)取得土地使用权证书或者使用土地的批准文件；  (三)持有建设工程规划许可证和施工许可证；  (四)已通过竣工验收；  (五)拆迁安置已经落实；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(六)供水、供电、供热、燃气、通讯等配套基础设施具备交付使用条件，其他配套基础设施和公共设施具备交付使用条件或者已确定施工进度和交付日期；  (七)物业管理方案已经落实。第八条 房地产开发企业应当在商品房现售前将房地产开发项目手册及符合商品房现售条件的有关证明文件报送房地产开发主管部门备案。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房地产开发企业不得采取返本销售或者变相返本销售的方式销售商品房。房地产开发企业不得采取售后包租或者变相售后包租的方式销售未竣工商品房。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商品住宅按套销售，不得分割拆零销售。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不符合商品房销售条件的，房地产开发企业不得销售商品房，不得向买受人收取任何预订款性质费用。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房地产开发企业应当在订立商品房买卖合同之前向买受人明示《商品房销售管理办法》和《商品房买卖合同示范文本》；预售商品房的，还必须明示《城市商品房预售管理办法》。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房地产开发企业委托中介服务机构销售商品房的，受托机构应当是依法设立并取得工商营业执照的房地产中介服务机构。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对住宅物业的建设单位未通过招投标的方式选聘物业服务企业或者未经批准，擅自采用协议方式选聘物业服务企业的处罚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国家提倡建设单位按照房地产开发与物业管理相分离的原则，通过招投标的方式选聘物业服务企业。 住宅物业的建设单位，应当通过招投标的方式选聘物业服务企业；投标人少于3个或者住宅规模较小的，经物业所在地的区、县人民政府房地产行政主管部门批准，可以采用协议方式选聘物业服务企业。</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对建设单位擅自处分属于业主的物业共用部位、共用设施设备的所有权或者使用权的处罚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业主依法享有的物业共用部位、共用设施设备的所有权或者使用权，建设单位不得擅自处分。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对在办理物业承接验收手续时，建设单位未向物业服务企业移交有关资料的处罚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第二十九条 在办理物业承接验收手续时，建设单位应当向物业服务企业移交下列资料：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（一）竣工总平面图，单体建筑、结构、设备竣工图，配套设施、地下管网工程竣工图等竣工验收资料；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（二）设施设备的安装、使用和维护保养等技术资料；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（三）物业质量保修文件和物业使用说明文件；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（四）物业管理所必需的其他资料。 物业服务企业应当在前期物业服务合同终止时将上述资料移交给业主委员会。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对物业服务企业将一个物业管理区域内的全部物业管理一并委托给他人的处罚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第三十九条 物业服务企业可以将物业管理区域内的专项服务业务委托给专业性服务企业，但不得将该区域内的全部物业管理一并委托给他人。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对挪用专项维修资金的处罚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第五十三条 住宅物业、住宅小区内的非住宅物业或者与单幢住宅楼结构相连的非住宅物业的业主，应当按照国家有关规定交纳专项维修资金。 专项维修资金属于业主所有，专项用于物业保修期满后物业共用部位、共用设施设备的维修和更新、改造，不得挪作他用。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《住宅专项维修资金管理办法》（2008.2）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住宅专项维修资金应当专项用于住宅共用部位、共用设施设备保修期满后的维修和更新、改造，不得挪作他用。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对建设单位未按规定配置必要的物业管理用房的处罚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建设单位应当按照规定在物业管理区域内配置必要的物业管理用房。</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对物业企业擅自改变物业管理用房用途的处罚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第三十七条 物业管理用房的所有权依法属于业主。未经业主大会同意，物业服务企业不得改变物业管理用房的用途。</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对擅自改变物业管理区域内按照规划建设的公共建筑和共用设施用途的；擅自占用、挖掘物业管理区域内道路、场地，损害业主共同利益的；擅自利用物业共用部位、共用设施设备进行经营的处罚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第四十九条 物业管理区域内按照规划建设的公共建筑和共用设施，不得改变用途。 业主依法确需改变公共建筑和共用设施用途的，应当在依法办理有关手续后告知物业服务企业；物业服务企业确需改变公共建筑和共用设施用途的，应当提请业主大会讨论决定同意后，由业主依法办理有关手续。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第五十条　业主、物业服务企业不得擅自占用、挖掘物业管理区域内的道路、场地，损害业主的共同利益。 因维修物业或者公共利益，业主确需临时占用、挖掘道路、场地的，应当征得业主委员会和物业服务企业的同意；物业服务企业确需临时占用、挖掘道路、场地的，应当征得业主委员会的同意。 业主、物业服务企业应当将临时占用、挖掘的道路、场地，在约定期限内恢复原状。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第五十四条　利用物业共用部位、共用设施设备进行经营的，应当在征得相关业主、业主大会、物业服务企业的同意后，按照规定办理有关手续。业主所得收益应当主要用于补充专项维修资金，也可以按照业主大会的决定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对物业企业解聘拒不退出物业管理区域的处罚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【地方性法规】《山西省物业管理条例》（2010.11）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物业服务企业被解聘的，应当自收到解聘通知之日起10日内与建设单位或者业主委员会办理物业的交接验收手续，并退出该物业管理区域。</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对擅自改变房屋使用性质的处罚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【地方性法规】《山西省物业管理条例》（2010.11）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第四十五条 业主、物业使用人和物业服务企业使用物业应当遵守有关法律、法规、规章的规定，在供水、排水、通风、采光、通行、维修、装饰装修、环境卫生、环境保护等方面，按照有利于物业安全使用、外观整洁以及公平合理、不损害公共利益和他人利益的原则，处理相邻关系。 业主、物业使用人应当按照城市规划行政主管部门批准或者房屋权属证书载明的用途使用房屋，不得擅自改变其使用性质。擅自改变房屋使用性质的，物业服务企业应当制止，并及时向有关行政管理部门报告。</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对破坏房屋承重结构和主体结构的处罚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【地方性法规】《山西省物业管理条例》（2010.11）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第四十六条 物业管理区域内禁止下列行为: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（一）破坏房屋承重结构和主体结构、损坏房屋外貌；</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对建设单位、物业服务企业未按本办法履行承接查验义务</w:t>
            </w:r>
            <w:bookmarkStart w:id="0" w:name="_GoBack"/>
            <w:bookmarkEnd w:id="0"/>
            <w:r>
              <w:rPr>
                <w:rFonts w:hint="eastAsia" w:ascii="仿宋" w:hAnsi="仿宋" w:eastAsia="仿宋" w:cs="仿宋"/>
                <w:i w:val="0"/>
                <w:iCs w:val="0"/>
                <w:color w:val="000000"/>
                <w:kern w:val="0"/>
                <w:sz w:val="24"/>
                <w:szCs w:val="24"/>
                <w:u w:val="none"/>
                <w:lang w:val="en-US" w:eastAsia="zh-CN" w:bidi="ar"/>
              </w:rPr>
              <w:t>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【部门规章】《物业承接查验办法》（2010.10）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建设单位应当在物业交付使用15日前，与选聘的物业服务企业完成物业共用部位、共用设施设备的承接查验工作。</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公有住房售房单位将未交存住宅专项维修资金的房屋交付使用；公有住房售房单位未按规定将提取的住宅专项维修资金存入公有住房住宅专项维修资金专户；公有住房售房单位未按规定对尚未售出公有住房按建筑面积进行分摊维修和更新、改造费用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【部门规章】《住宅专项维修资金管理办法》（2008.2）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出售公有住房的，按照下列规定交存住宅专项维修资金： （一）业主按照所拥有物业的建筑面积交存住宅专项维修资金，每平方米建筑面积交存首期住宅专项维修资金的数额为当地房改成本价的2%。 （二）售房单位按照多层住宅不低于售房款的20%、高层住宅不低于售房款的30%，从售房款中一次性提取住宅专项维修资金。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公有住房售房单位应当在收到售房款之日起30日内，将提取的住宅专项维修资金存入公有住房住宅专项维修资金专户。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《住宅专项维修资金管理办法》（2008.2）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未按本办法规定交存首期住宅专项维修资金的，开发建设单位或者公有住房售房单位不得将房屋交付购买人。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《住宅专项维修资金管理办法》（2008.2）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住宅共用部位、共用设施设备维修和更新、改造，涉及尚未售出的商品住宅、非住宅或者公有住房的，开发建设单位或者公有住房单位应当按照尚未售出商品住宅或者公有住房的建筑面积，分摊维修和更新、改造费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对开发建设单位未交存首期住宅专项维修资金将房屋交付使用；开发建设单位未按规定分摊维修、更新和改造费用的处罚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【部门规章】《住宅专项维修资金管理办法》（2008.2）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未按本办法规定交存首期住宅专项维修资金的，开发建设单位或者公有住房售房单位不得将房屋交付购买人。第二十一条 住宅共用部位、共用设施设备维修和更新、改造，涉及尚未售出的商品住宅、非住宅或者公有住房的，开发建设单位或者公有住房单位应当按照尚未售出商品住宅或者公有住房的建筑面积，分摊维修和更新、改造费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对建设（房地产）主管部门、财政部门利用专项维修资金违规购买国债等行为；业主大会未按规定、流程将维修资金购买国债的处罚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【部门规章】《住宅专项维修资金管理办法》(2008.2)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在保证住宅专项维修资金正常使用的前提下，可以按照国家有关规定将住宅专项维修资金用于购买国债。 利用住宅专项维修资金购买国债，应当在银行间债券市场或者商业银行柜台市场购买一级市场新发行的国债，并持有到期。 利用业主交存的住宅专项维修资金购买国债的，应当经业主大会同意；未成立业主大会的，应当经专有部分占建筑物总面积三分之二以上的业主且占总人数三分之二以上业主同意。 利用从公有住房售房款中提取的住宅专项维修资金购买国债的，应当根据售房单位的财政隶属关系，报经同级财政部门同意。 禁止利用住宅专项维修资金从事国债回购、委托理财业务或者将购买的国债用于质押、抵押等担保行为。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利用开展业务之便，谋取不正当利益的；允许其他机构以本机构名义开展业务，或者冒用其他机构名义开展业务的；以恶性压价、支付回扣、虚假宣传，或者贬损、诋毁其他评估机构等不正当手段招揽业务的；受理与自身有利害关系的业务的；分别接受利益冲突双方的委托，对同一评估对象进行评估的；出具有重大遗漏的评估报告的；未按本法规定的期限保存评估档案的；聘用或者指定不符合本法规定的人员从事评估业务的；对本机构的评估专业人员疏于管理，造成不良后果的；评估机构未按规定备案或者不符合相关规定的条件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【法律】《中华人民共和国资产评估法》（2016.7）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第二十条 评估机构不得有下列行为：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（一）利用开展业务之便，谋取不正当利益；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（二）允许其他机构以本机构名义开展业务，或者冒用其他机构名义开展业务；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（三）以恶性压价、支付回扣、虚假宣传，或者贬损、诋毁其他评估机构等不正当手段招揽业务；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（四）受理与自身有利害关系的业务；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（五）分别接受利益冲突双方的委托，对同一评估对象进行评估；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（六）出具虚假评估报告或者有重大遗漏的评估报告；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（七）聘用或者指定不符合本法规定的人员从事评估业务；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（八）违反法律、行政法规的其他行为。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评估机构应当依法独立、客观、公正开展业务，建立健全质量控制制度，保证评估报告的客观、真实、合理。 评估机构应当建立健全内部管理制度，对本机构的评估专业人员遵守法律、行政法规和评估准则的情况进行监督，并对其从业行为负责。 评估机构应当依法接受监督检查，如实提供评估档案以及相关情况。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评估档案的保存期限不少于十五年，属于法定评估业务的，保存期限不少于三十年。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对评估机构出具虚假评估报告的处罚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【法律】《中华人民共和国资产评估法》（2016.7）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第二十条 评估机构不得有下列行为：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（六）出具虚假评估报告或者有重大遗漏的评估报告；</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对评估机构、评估专业人员在一年内累计三次因违反规定受到责令停业、责令停止从业以外的处罚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【法律】《中华人民共和国资产评估法》（2016.7）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第四十九条 评估机构、评估专业人员在一年内累计三次因违反本法规定受到责令停业、责令停止从业以外处罚的，有关评估行政管理部门可以责令其停业或者停止从业一年以上五年以下。</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对申请人隐瞒有关情况或提供虚假材料申请估价资质的处罚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【部门规章】《房地产估价机构管理办法》（2015.5）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第四十五条：“申请人隐瞒有关情况或者提供虚假材料申请房地产估价机构资质的，资质许可机关不予受理或者不予行政许可，并给予警告，申请人在1年内不得再次申请房地产估价机构资质。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对以不正当手段取得房地产估价机构资质的处罚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【部门规章】《房地产估价机构管理办法》（2015.5）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第四十六条：“以欺骗、贿赂等不正当手段取得房地产估价机构资质的，由资质许可机关给予警告，并处1万元以上3万元以下的罚款，申请人3年内不得再次申请房地产估价机构资质。”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对二、三级资质房地产估价机构擅自设立分支机构；分支机构未具备相应条件；分支机构未办理备案的处罚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【部门规章】《房地产估价机构管理办法》（2013.10）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一级资质房地产估价机构可以按照本办法第二十一条的规定设立分支机构。二、三级资质房地产估价机构不得设立分支机构。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《房地产估价机构管理办法》（2015.5）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第二十一条 分支机构应当具备下列条件：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（一）名称采用“房地产估价机构名称+分支机构所在地行政区划名+分公司（分所）”的形式；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（二）分支机构负责人应当是注册后从事房地产估价工作3年以上并无不良执业记录的专职注册房地产估价师；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（三）在分支机构所在地有3名以上专职注册房地产估价师；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（四）有固定的经营服务场所；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（五）估价质量管理、估价档案管理、财务管理等各项内部管理制度健全。 注册于分支机构的专职注册房地产估价师，不计入设立分支机构的房地产估价机构的专职注册房地产估价师人数。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《房地产估价机构管理办法》（2015.5）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第二十二条 新设立的分支机构，应当自领取分支机构营业执照之日起30日内，到分支机构工商注册所在地的省、自治区人民政府住房城乡建设主管部门、直辖市人民政府房地产主管部门备案。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对房地产估价师聘用单位为申请人提供虚假注册材料的处罚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【部门规章】《注册房地产估价师管理办法》（2016.10）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申请初始注册，应当提交下列材料：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（一）初始注册申请表；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（二）执业资格证件和身份证件复印件；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（三）与聘用单位签订的劳动合同复印件；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（四）取得执业资格超过3年申请初始注册的，应当提供达到继续教育合格标准的证明材料；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（五）聘用单位委托人才服务中心托管人事档案的证明和社会保险缴纳凭证复印件；或者劳动、人事部门颁发的离退休证复印件；或者外国人就业证书、台港澳人员就业证书复印件。</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对房地产中介服务机构代理销售不符合销售条件的商品房的处罚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【部门规章】《商品房销售管理办法》（2001.6）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受托房地产中介服务机构销售商品房时，应当如实向买受人介绍所代理销售商品房的有关情况。  受托房地产中介服务机构不得代理销售不符合销售条件的商品房。</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对出租房屋属于违法建筑的；不符合安全、防灾等工程建设强制性标准的；违反规定改变房屋使用性质的；法律、法规规定禁止出租的其他情形等四种情形违规出租的处罚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【部门规章】《商品房屋租赁管理办法》（2011.2）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第六条 有下列情形之一的房屋不得出租：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（一）属于违法建筑的；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（二）不符合安全、防灾等工程建设强制性标准的；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（三）违反规定改变房屋使用性质的；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（四）法律、法规规定禁止出租的其他情形。</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对群租或将厨房、卫生间、阳台和地下储藏室出租居住的处罚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【部门规章】《商品房屋租赁管理办法》（2011.2）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出租住房的，应当以原设计的房间为最小出租单位，人均租住建筑面积不得低于当地人民政府规定的最低标准。 厨房、卫生间、阳台和地下储藏室不得出租供人员居住。</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对未在主管部门办理房屋租赁登记备案；未按规定办理变更、延续或者注销手续的处罚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《商品房屋租赁管理办法》（2011.2）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房屋租赁合同订立后三十日内，房屋租赁当事人应当到租赁房屋所在地直辖市、市、县人民政府建设（房地产）主管部门办理房屋租赁登记备案。2.《商品房屋租赁管理办法》第十九条 房屋租赁登记备案内容发生变化、续租或者租赁终止的，当事人应当在三十日内，到原租赁登记备案的部门办理房屋租赁登记备案的变更、延续或者注销手续。</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对主管部门对符合本办法规定的房屋租赁登记备案申请不予办理，对不符合本办法规定的房屋租赁登记备案申请予以办理，或者对房屋租赁登记备案信息管理不当，给租赁当事人造成损失的处罚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【部门规章】《商品房屋租赁管理办法》（2011.2）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第十六条 对符合下列要求的，直辖市、市、县人民政府建设（房地产）主管部门应当在三个工作日内办理房屋租赁登记备案，向租赁当事人开具房屋租赁登记备案证明：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（一）申请人提交的申请材料齐全并且符合法定形式；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（二）出租人与房屋所有权证书或者其他合法权属证明记载的主体一致；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（三）不属于本办法第六条规定不得出租的房屋。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申请人提交的申请材料不齐全或者不符合法定形式的，直辖市、市、县人民政府建设（房地产）主管部门应当告知房屋租赁当事人需要补正的内容。</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对申请人隐瞒有关情况或者提供虚假材料申请公共租赁住房的处罚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【部门规章】《公共租赁住房管理办法》（2012.7）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申请人应当根据市、县级人民政府住房保障主管部门的规定，提交申请材料，并对申请材料的真实性负责。申请人应当书面同意市、县级人民政府住房保障主管部门核实其申报信息。 申请人提交的申请材料齐全的，市、县级人民政府住房保障主管部门应当受理，并向申请人出具书面凭证；申请材料不齐全的，应当一次性书面告知申请人需要补正的材料。 对在开发区和园区集中建设面向用工单位或者园区就业人员配租的公共租赁住房，用人单位可以代表本单位职工申请。</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转借、转租或者擅自调换所承租公共租赁住房的；改变所承租公共租赁住房用途的；破坏或者擅自装修所承租公共租赁住房的，拒不回复原状的；在公共租赁住房内从事违法活动的；无正当理由连续6个月以上闲置公共租赁住房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【部门规章】《公共租赁住房管理办法》（2012.7）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第二十七条 承租人有下列行为之一的，应当退回公共租赁住房：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（一）转借、转租或者擅自调换所承租公共租赁住房的；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（二）改变所承租公共租赁住房用途的；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（三）破坏或者擅自装修所承租公共租赁住房，拒不恢复原状的；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（四）在公共租赁住房内从事违法活动的；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（五）无正当理由连续6个月以上闲置公共租赁住房的。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承租人拒不退回公共租赁住房的，市、县级人民政府住房保障主管部门应当责令其限期退回；逾期不退回的，市、县级人民政府住房保障主管部门可以依法申请人民法院强制执行。</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在承租的公共租赁住房内进行违法违规活动的；故意损坏所承租公共租赁住房的；擅自改变配租公共租赁住房用途，拒不整改的；将承租的公共租赁住房转借、转租的；无正当理由连续6个月空置公共租赁住房的；无正当理由不按期申报有关信息，经催报后仍不申报的；其他违反公共租赁住房租赁合同约定行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【政府规章】《山西省公共租赁住房配租与退出管理办法》（2012.9）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享受公共租赁住房配租保障的家庭有下列情况之一的，由市、县(市、区)住房城乡建设(房地产)主管部门会同民政、监察、公安等相关部门作出责令退出决定，收回承租的公共租赁住房。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（一）在承租的公共租赁住房内进行违法违规活动的；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（二）故意损坏所承租公共租赁住房的；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（三）擅自改变配租公共租赁住房用途，拒不整改的；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（四）将承租的公共租赁住房转借、转租的；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（五）无正当理由连续6个月空置公共租赁住房的；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（六）无正当理由不按期申报有关信息，经催告后仍不申报的；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（七）其他违反公共租赁住房租赁合同约定行为的。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对出租房屋属于违法建筑的；不符合安全、防灾等工程建设强制性标准的；违反规定改变房屋使用性质的；法律、法规规定禁止出租的其他情形等四种情形违规出租的处罚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【部门规章】《商品房屋租赁管理办法》（2011.2）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第六条 有下列情形之一的房屋不得出租：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（一）属于违法建筑的；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（二）不符合安全、防灾等工程建设强制性标准的；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（三）违反规定改变房屋使用性质的；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（四）法律、法规规定禁止出租的其他情形。</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对群租或将厨房、卫生间、阳台和地下储藏室出租居住的处罚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【部门规章】《商品房屋租赁管理办法》（2011.2）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出租住房的，应当以原设计的房间为最小出租单位，人均租住建筑面积不得低于当地人民政府规定的最低标准。 厨房、卫生间、阳台和地下储藏室不得出租供人员居住。</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对未如实申报家庭人口、收入、财产、住房等状况，骗租公共租赁住房处罚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【政府规章】《山西省公共租赁住房配租与退出管理办法》（2012.9）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公共租赁住房申请人应当为户主。户主不具有完全民事行为能力的，申请家庭应当推举具有完全民事行为能力的家庭成员作为申请人。申请人非户主的，应当出具其他具有完全民事行为能力的家庭成员共同签名的书面委托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申请人应当如实申报家庭人口、收入、财产、住房状况及其他有关信息，并对申报材料的真实性负责。</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58</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在利用房地产权属档案的过程中，损毁、丢失、涂改、伪造房地产权属档案或者擅自提供、抄录、公布、销毁房地产权属档案；企事业组织或者个人擅自出卖或者转让房地产权属档案的</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《城市房地产权属档案管理办法》第二十八条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有下列行为之一的，由县级以上人民政府房地产行政主管部门对直接负责的主管人员或者其他直接责任人员依法给予行政处分;构成犯罪的，依法追究刑事责任: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(一)损毁、丢失房地产权属档案的;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(二)擅自提供、抄录、公布、销毁房地产权属档案的;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(三)涂改、伪造房地产权属档案的;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(四)擅自出卖或者转让房地产权属档案的;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(五)违反本办法第九条规定，不按照规定归档的;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(六)档案管理工作人员玩忽职守，造成房地产权属档案损失的。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有下列行为之一的，按照有关法律法规的规定处罚: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(一)在利用房地产权属档案的过程中，损毁、丢失、涂改、伪造房地产权属档案或者擅自提供、抄录、公布、销毁房地产权属档案的;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(二)企事业组织或者个人擅自出卖或者转让房地产权属档案的。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企业开发建设的项目工程质量低劣，发生重大工程质量事故；开发企业在商品住宅销售中不按照规定发放《住宅质量保证书》和《住宅使用说明书》；企业不按照规定办理变更手续</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《房地产开发企业资质管理规定》第二十二条　企业开发建设的项目工程质量低劣，发生重大工程质量事故的，由原资质审批部门降低资质等级；情节严重的吊销资质证书，并提请工商行政管理部门吊销营业执照。                                                   《房地产开发企业资质管理规定》第二十三条　企业在商品住宅销售中不按照规定发放《住宅质量保证书》和《住宅使用说明书》的，由原资质审批部门予以警告、责令限期改正、降低资质等级，并可处以1万元以上2万元以下的罚款。                                 《房地产开发企业资质管理规定》第二十四条　企业不按照规定办理变更手续的，由原资质审批部门予以警告、责令限期改正，并可处以5000元以上1万元以下的罚款。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将不准上市出售的已购公有住房和经济适用住房上市出售；将已购公有住房和经济适用住房上市出售后，该户家庭又以非法手段按照成本价（或者标准价）购买公有住房或者政府提供优惠政策建设的住房</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《已购公有住房和经济适用住房上市出售管理暂行办法》第十四条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违反本办法第五条的规定，将不准上市出售的已购公有住房和经济适用住房上市出售的，并处以10000元以上30000元以下罚款。                                               《已购公有住房和经济适用住房上市出售管理暂行办法》第十五条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办法第十三条的规定，将已购公有住房和经济适用住房上市出售后，该户家庭又以非法手段按照成本价(或者标准价)购买公有住房或者政府提供优惠政策建设的住房的，由房地产行政主管部门责令退回在所购房屋，不予办理产权登记手续，并处以10000元以上30000元以下罚款；或者按照商品房市场价格补齐房价款，并处以10000元以上30000元以下罚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bl>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r>
        <w:rPr>
          <w:rFonts w:hint="eastAsia" w:asciiTheme="majorEastAsia" w:hAnsiTheme="majorEastAsia" w:eastAsiaTheme="majorEastAsia" w:cstheme="majorEastAsia"/>
          <w:b/>
          <w:bCs/>
          <w:i w:val="0"/>
          <w:iCs w:val="0"/>
          <w:color w:val="000000"/>
          <w:kern w:val="0"/>
          <w:sz w:val="52"/>
          <w:szCs w:val="52"/>
          <w:u w:val="none"/>
          <w:lang w:val="en-US" w:eastAsia="zh-CN" w:bidi="ar"/>
        </w:rPr>
        <w:t>工程质量安全监管类</w:t>
      </w:r>
    </w:p>
    <w:p>
      <w:pPr>
        <w:keepNext w:val="0"/>
        <w:keepLines w:val="0"/>
        <w:widowControl/>
        <w:suppressLineNumbers w:val="0"/>
        <w:jc w:val="center"/>
        <w:textAlignment w:val="top"/>
        <w:rPr>
          <w:rFonts w:hint="eastAsia" w:asciiTheme="majorEastAsia" w:hAnsiTheme="majorEastAsia" w:eastAsiaTheme="majorEastAsia" w:cstheme="majorEastAsia"/>
          <w:b/>
          <w:bCs/>
          <w:i w:val="0"/>
          <w:iCs w:val="0"/>
          <w:color w:val="000000"/>
          <w:kern w:val="0"/>
          <w:sz w:val="52"/>
          <w:szCs w:val="52"/>
          <w:u w:val="none"/>
          <w:lang w:val="en-US" w:eastAsia="zh-CN" w:bidi="ar"/>
        </w:rPr>
        <w:sectPr>
          <w:pgSz w:w="16838" w:h="11906" w:orient="landscape"/>
          <w:pgMar w:top="1800" w:right="1440" w:bottom="1800" w:left="1440" w:header="851" w:footer="992" w:gutter="0"/>
          <w:cols w:space="425" w:num="1"/>
          <w:docGrid w:type="lines" w:linePitch="312" w:charSpace="0"/>
        </w:sectPr>
      </w:pPr>
    </w:p>
    <w:tbl>
      <w:tblPr>
        <w:tblStyle w:val="6"/>
        <w:tblpPr w:leftFromText="180" w:rightFromText="180" w:vertAnchor="text" w:horzAnchor="page" w:tblpX="1041" w:tblpY="606"/>
        <w:tblOverlap w:val="never"/>
        <w:tblW w:w="1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44"/>
        <w:gridCol w:w="4265"/>
        <w:gridCol w:w="1338"/>
        <w:gridCol w:w="4956"/>
        <w:gridCol w:w="1632"/>
        <w:gridCol w:w="1559"/>
        <w:gridCol w:w="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对装修人因住宅室内装饰装修活动侵占公共空间的处罚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【部门规章】《住宅室内装饰装修管理办法》（2011.1）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装修人和装饰装修企业从事住宅室内装饰装修活动，不得侵占公共空间，不得损害公共部位和设施。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对未申报登记进行住宅室内装饰装修活动的处罚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【部门规章】《住宅室内装饰装修管理办法》（2011.1）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装修人在住宅室内装饰装修工程开工前，应当向物业管理企业或者房屋管理机构（以下简称物业管理单位）申报登记。 非业主的住宅使用人对住宅室内进行装饰装修，应当取得业主的书面同意。</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对将住宅室内装饰装修工程委托给不具有相应资质等级企业的处罚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【部门规章】《住宅室内装饰装修管理办法》（2011.1）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装修人委托企业承接其装饰装修工程的，应当选择具有相应资质等级的装饰装修企业。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对装修企业自行采购或者向装修人推荐使用不符合国家标准的装饰装修材料，造成空气污染超标的处罚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【部门规章】《住宅室内装饰装修管理办法》（2011.1）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住宅室内装饰装修工程使用的材料和设备必须符合国家标准，有质量检验合格证明和有中文标识的产品名称、规格、型号、生产厂厂名、厂址等。禁止使用国家明令淘汰的建筑装饰装修材料和设备。</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65</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将没有防水要求的房间或者阳台改为卫生间、厨房间的，或者拆除连接阳台的砖、混凝土墙体；损坏房屋原有节能设施或者降低节能效果；擅自拆改供暖、燃气管道和设施；未经原设计单位或者具有相应资质等级的设计单位提出设计方案，擅自超过设计标准或者规范增加楼面荷载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【部门规章】《住宅室内装饰装修管理办法》（2011.1）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第五条 住宅室内装饰装修活动，禁止下列行为：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（二）将没有防水要求的房间或者阳台改为卫生间、厨房间；（四）损坏房屋原有节能设施，降低节能效果。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第六条 装修人从事住宅室内装饰装修活动，未经批准，不得有下列行为：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（三）拆改供暖管道和设施；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（四）拆改燃气管道和设施。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住宅室内装饰装修超过设计标准或者规范增加楼面荷载的，应当经原设计单位或者具有相应资质等级的设计单位提出设计方案。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对物业管理单位发现装修人或者装饰装修企业有违规行为不及时向有关部门报告的处罚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【部门规章】《住宅室内装饰装修管理办法》（2011.1）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物业管理单位应当按照住宅室内装饰装修管理服务协议实施管理，发现装修人或者装饰装修企业有本办法第五条行为的，或者未经有关部门批准实施本办法第六条所列行为的，或者有违反本办法第七条、第八条、第九条规定行为的，应当立即制止；已造成事实后果或者拒不改正的，应当及时报告有关部门依法处理。对装修人或者装饰装修企业违反住宅室内装饰装修管理服务协议的，追究违约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对装饰装修企业未按规定采取必要安全防护和消防措施，擅自动用明火作业、进行焊接作业的处罚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【行政法规】《住宅室内装饰装修管理办法》（2011.1）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装饰装修企业从事住宅室内装饰装修活动，应当遵守施工安全操作规程，按照规定采取必要的安全防护和消防措施，不得擅自动用明火和进行焊接作业，保证作业人员和周围住房及财产的安全。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装修人将没有防水要求的房间或者阳台改为卫生间、厨房间的，或者拆除连接阳台的砖、混凝土墙体；擅自拆改供暖、燃气管道和设施；在装修过程中，未经原设计单位或者具有相应资质等级的设计单位提出设计方案，擅自超过设计标准或者规范增加楼面荷载的处罚；对装饰装修企业损坏房屋原有节能设施或者降低节能效果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【部门规章】《住宅室内装饰装修管理办法》（2011.1）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第五条  住宅室内装饰装修活动，禁止下列行为：(一)未经原设计单位或者具有相应资质等级的设计单位提出设计方案，变动建筑主体和承重结构；(二)将没有防水要求的房间或者阳台改为卫生间、厨房间；(三)扩大承重墙上原有的门窗尺寸，拆除连接阳台的砖、混凝土墙体；(四)损坏房屋原有节能设施，降低节能效果；(五)其他影响建筑结构和使用安全的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第六条  装修人从事住宅室内装饰装修活动，未经批准，不得有下列行为：(一)搭建建筑物、构筑物；(二)改变住宅外立面，在非承重外墙上开门、窗；(三)拆改供暖管道和设施；(四)拆改燃气管道和设施。本条所列第(一)项、第(二)项行为，应当经城市规划行政主管部门批准；第(三)项行为，应当经供暖管理单位批准；第(四)项行为应当经燃气管理单位批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住宅室内装饰装修超过设计标准或者规范增加楼面荷载的，应当经原设计单位或者具有相应资质等级的设计单位提出设计方案。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擅自使用没有国家技术标准又未经审定的新技术、新材料；擅自变动或者破坏房屋建筑抗震构件、隔震装置、减震部件或者地震反应观测系统等抗震设施；未对抗震能力受损、荷载增加或者需提高抗震设防类别的房屋建筑工程，进行抗震验算、修复和加固；鉴定需抗震加固的房屋建筑工程在进行装修改造时未进行抗震加固</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《房屋建筑工程抗震设防管理规定》第二十五条 违反本规定，擅自使用没有国家技术标准又未经审定通过的新技术、新材料，或者将不适用于抗震设防区的新技术、新材料用于抗震设防区，或者超出经审定的抗震烈度范围的，由县级以上地方人民政府建设主管部门责令限期改正，并处以1万元以上3万元以下罚款。                                         《房屋建筑工程抗震设防管理规定》第二十六条 违反本规定，擅自变动或者破坏房屋建筑抗震构件、隔震装置、减震部件或者地震反应观测系统等抗震设施的，由县级以上地方人民政府建设主管部门责令限期改正，并对个人处以1000元以下罚款，对单位处以1万元以上3万元以下罚款。                                                                   《房屋建筑工程抗震设防管理规定》第二十七条 违反本规定，未对抗震能力受损、荷载增加或者需提高抗震设防类别的房屋建筑工程，进行抗震验算、修复和加固的，由县级以上地方人民政府建设主管部门责令限期改正，逾期不改的，处以1万元以下罚款。            《房屋建筑工程抗震设防管理规定》第二十八条 违反本规定，经鉴定需抗震加固的房屋建筑工程在进行装修改造时未进行抗震加固的，由县级以上地方人民政府建设主管部门责令限期改正，逾期不改的，处以1万元以下罚款。                      </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施工单位在工程竣工验收后，不向建设单位出具质量保修书；施工单位关于质量保修的内容、期限违反规定</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《房屋建筑工程质量保修办法》第十八条施工单位有下列行为之一的，由建设行政主管部门责令改正，并处1万元以上3万元以下的罚款。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1.工程竣工验收后，不向建设单位出具质量保修书的;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2.质量保修的内容、期限违反本办法规定的。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70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勘察、设计单位违反工程建设强制性标准进行勘察、设计；施工单位违反工程建设强制性标准；工程监理单位违反强制性标准规定，将不合格的建设工程以及建筑材料、建筑构配件和设备按照合格签字的</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《实施工程建设强制性标准监督规定》第十七条　勘察、设计单位违反工程建设强制性标准进行勘察、设计的，责令改正，并处以10万元以上30万元以下的罚款。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有前款行为，造成工程质量事故的，责令停业整顿，降低资质等级;情节严重的，吊销资质证书;造成损失的，依法承担赔偿责任。                                            《实施工程建设强制性标准监督规定》第十八条　施工单位违反工程建设强制性标准的，责令改正，处工程合同价款2%以上4%以下的罚款;造成建设工程质量不符合规定的质量标准的，负责返工、修理，并赔偿因此造成的损失;情节严重的，责令停业整顿，降低资质等级或者吊销资质证书。                                                                    《实施工程建设强制性标准监督规定》第十九条　工程监理单位违反强制性标准规定，将不合格的建设工程以及建筑材料、建筑构配件和设备按照合格签字的，责令改正，处50万元以100万元以下的罚款，降低资质等级或者吊销资质证书;有违法所得的，予以没收;造成损失的，承担连带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71</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设单位未按照本规定提供工程周边环境等资料；建设单位未按照本规定在招标文件中列出危大工程清单；建设单位未按照施工合同约定及时支付危大工程施工技术措施费或者相应的安全防护文明施工措施费；建设单位未按照本规定委托具有相应勘察资质的单位进行第三方监测；建设单位未对第三方监测单位报告的异常情况组织采取处置措施</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《危险性较大的分部分项工程安全管理规定》第二十九条　建设单位有下列行为之一的，责令限期改正，并处1万元以上3万元以下的罚款;对直接负责的主管人员和其他直接责任人员处1000元以上5000元以下的罚款：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(一)未按照本规定提供工程周边环境等资料的;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(二)未按照本规定在招标文件中列出危大工程清单的;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(三)未按照施工合同约定及时支付危大工程施工技术措施费或者相应的安全防护文明施工措施费的;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(四)未按照本规定委托具有相应勘察资质的单位进行第三方监测的;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(五)未对第三方监测单位报告的异常情况组织采取处置措施的。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企业申请建筑业企业资质升级、资质增项，在申请之日起前一年至资质许可决定作出前，超越本企业资质等级或以其他企业的名义承揽工程，或允许其他企业或个人以本企业的名义承揽工程；企业申请建筑业企业资质升级、资质增项，在申请之日起前一年至资质许可决定作出前，与建设单位或企业之间相互串通投标，或以行贿等不正当手段谋取中标；企业申请建筑业企业资质升级、资质增项，在申请之日起前一年至资质许可决定作出前，未取得施工许可证擅自施工；企业申请建筑业企业资质升级、资质增项，在申请之日起前一年至资质许可决定作出前，将承包的工程转包或违法分包；企业申请建筑业企业资质升级、资质增项，在申请之日起前一年至资质许可决定作出前，违反国家工程建设强制性标准施工；企业申请建筑业企业资质升级、资质增项，在申请之日起前一年至资质许可决定作出前，恶意拖欠分包企业工程款或者劳务人员工资；</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《建筑业企业资质管理规定》第二十三条 企业申请建筑业企业资质升级、资质增项，在申请之日起前一年至资质许可决定作出前，有下列情形之一的，资质许可机关不予批准其建筑业企业资质升级申请和增项申请: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(一)超越本企业资质等级或以其他企业的名义承揽工程，或允许其他企业或个人以本企业的名义承揽工程的;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(二)与建设单位或企业之间相互串通投标，或以行贿等不正当手段谋取中标的;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(三)未取得施工许可证擅自施工的;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(四)将承包的工程转包或违法分包的;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(五)违反国家工程建设强制性标准施工的;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(六)恶意拖欠分包企业工程款或者劳务人员工资的;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(七)隐瞒或谎报、拖延报告工程质量安全事故，破坏事故现场、阻碍对事故调查的;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(八)按照国家法律、法规和标准规定需要持证上岗的现场管理人员和技术工种作业人员未取得证书上岗的;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(九)未依法履行工程质量保修义务或拖延履行保修义务的;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(十)伪造、变造、倒卖、出租、出借或者以其他形式非法转让建筑业企业资质证书的;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(十一)发生过较大以上质量安全事故或者发生过两起以上一般质量安全事故的;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(十二)其它违反法律、法规的行为。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73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企业申请建筑业企业资质升级、资质增项，在申请之日起前一年至资质许可决定作出前，隐瞒或谎报、拖延报告工程质量安全事故，破坏事故现场、阻碍对事故调查；企业申请建筑业企业资质升级、资质增项，在申请之日起前一年至资质许可决定作出前，按照国家法律、法规和标准规定需要持证上岗的现场管理人员和技术工种作业人员未取得证书上岗；企业申请建筑业企业资质升级、资质增项，在申请之日起前一年至资质许可决定作出前，未依法履行工程质量保修义务或拖延履行保修义务；企业申请建筑业企业资质升级、资质增项，在申请之日起前一年至资质许可决定作出前，伪造、变造、倒卖、出租、出借或者以其他形式非法转让建筑业企业资质证书；企业申请建筑业企业资质升级、资质增项，在申请之日起前一年至资质许可决定作出前，发生过较大以上质量安全事故或者发生过两起以上一般质量安全事故；企业申请建筑业企业资质升级、资质增项，在申请之日起前一年至资质许可决定作出前，有其它违反法律、法规的行为</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《建筑业企业资质管理规定》第二十三条 企业申请建筑业企业资质升级、资质增项，在申请之日起前一年至资质许可决定作出前，有下列情形之一的，资质许可机关不予批准其建筑业企业资质升级申请和增项申请:</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(一)超越本企业资质等级或以其他企业的名义承揽工程，或允许其他企业或个人以本企业的名义承揽工程的;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(二)与建设单位或企业之间相互串通投标，或以行贿等不正当手段谋取中标的;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(三)未取得施工许可证擅自施工的;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(四)将承包的工程转包或违法分包的;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(五)违反国家工程建设强制性标准施工的;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(六)恶意拖欠分包企业工程款或者劳务人员工资的;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(七)隐瞒或谎报、拖延报告工程质量安全事故，破坏事故现场、阻碍对事故调查的;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(八)按照国家法律、法规和标准规定需要持证上岗的现场管理人员和技术工种作业人员未取得证书上岗的;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(九)未依法履行工程质量保修义务或拖延履行保修义务的;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(十)伪造、变造、倒卖、出租、出借或者以其他形式非法转让建筑业企业资质证书的;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(十一)发生过较大以上质量安全事故或者发生过两起以上一般质量安全事故的;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(十二)其它违反法律、法规的行为。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第三十七条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企业未按照规定及时办理建筑业企业资质证书变更手续；企业在接受监督检查时，不如实提供有关材料，或者拒绝、阻碍监督检查；企业未按照规定要求提供企业信用档案信息</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《建筑业企业资质管理规定》第三十八条 企业未按照本规定及时办理建筑业企业资质证书变更手续的，由县级以上地方人民政府住房城乡建设主管部门责令限期办理;逾期不办理的，可处以1000元以上1万元以下的罚款。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《建筑业企业资质管理规定》第三十九条 企业在接受监督检查时，不如实提供有关材料，或者拒绝、阻碍监督检查的，由县级以上地方人民政府住房城乡建设主管部门责令限期改正，并可以处3万元以下罚款。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《建筑业企业资质管理规定》第四十条 企业未按照本规定要求提供企业信用档案信息的，由县级以上地方人民政府住房城乡建设主管部门或者其他有关部门给予警告，责令限期改正;逾期未改正的，可处以1000元以上1万元以下的罚款。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未取得建筑业企业资质承接分包工程</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《房屋建筑和市政基础设施工程施工分包管理办法》第十九条 未取得建筑业企业资质承接分包工程的，按照《中华人民共和国建筑法》第六十五条第三款和《建设工程质量管理条例》第六十条第一款、第二款的规定处罚。</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建设单位在工程竣工验收合格之日起15日内未办理工程竣工验收备案；建设单位将备案机关决定重新组织竣工验收的工程，在重新组织竣工验收前，擅自使用；建设单位采用虚假证明文件办理工程竣工验收备案</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《房屋建筑和市政基础设施工程竣工验收备案管理办法》第九条 建设单位在工程竣工验收合格之日起15日内未办理工程竣工验收备案的，备案机关责令限期改正，处20万元以上30万元以下罚款。                 《房屋建筑和市政基础设施工程竣工验收备案管理办法》第十条 建设单位将备案机关决定重新组织竣工验收的工程，在重新组织竣工验收前，擅自使用的，备案机关责令停止使用，处工程合同价款2％以上4％以下罚款。                                                           《房屋建筑和市政基础设施工程竣工验收备案管理办法》第十一条 建设单位采用虚假证明文件办理工程竣工验收备案的，工程竣工验收无效，备案机关责令停止使用，重新组织竣工验收，处20万元以上50万元以下罚款；构成犯罪的，依法追究刑事责任。   </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出租单位、自购建筑起重机械的使用单位未按照规定办理备案；出租单位、自购建筑起重机械的使用单位未按照规定办理注销手续；出租单位、自购建筑起重机械的使用单位未按照规定建立建筑起重机械安全技术档案</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《建筑起重机械安全监督管理规定》第二十八条 违反本规定，出租单位、自购建筑起重机械的使用单位，有下列行为之一的，由县级以上地方人民政府建设主管部门责令限期改正，予以警告，并处以5000元以上1万元以下罚款: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(一)未按照规定办理备案的;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(二)未按照规定办理注销手续的;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(三)未按照规定建立建筑起重机械安全技术档案的。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安装单位未按照安全技术标准及安装使用说明书等检查建筑起重机械及现场施工条件；安装单位未制定建筑起重机械安装、拆卸工程生产安全事故应急救援预案；安装单位未将建筑起重机械安装、拆卸工程专项施工方案，安装、拆卸人员名单，安装、拆卸时间等材料报施工总承包单位和监理单位审核后，告知工程所在地县级以上地方人民政府建设主管部门</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《建筑起重机械安全监督管理规定》第十二条 安装单位应当履行下列安全职责: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(一)按照安全技术标准及建筑起重机械性能要求，编制建筑起重机械安装、拆卸工程专项施工方案，并由本单位技术负责人签字;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(二)按照安全技术标准及安装使用说明书等检查建筑起重机械及现场施工条件;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(三)组织安全施工技术交底并签字确认;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(四)制定建筑起重机械安装、拆卸工程生产安全事故应急救援预案;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(五)将建筑起重机械安装、拆卸工程专项施工方案，安装、拆卸人员名单，安装、拆卸时间等材料报施工总承包单位和监理单位审核后，告知工程所在地县级以上地方人民政府建设主管部门。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违反本规定，安装单位有下列行为之一的，由县级以上地方人民政府建设主管部门责令限期改正，予以警告，并处以5000元以上3万元以下罚款: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(一)未履行第十二条第(二)、(四)、(五)项安全职责的;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(二)未按照规定建立建筑起重机械安装、拆卸工程档案的;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(三)未按照建筑起重机械安装、拆卸工程专项施工方案及安全操作规程组织安装、拆卸作业的。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安装单位未按照规定建立建筑起重机械安装、拆卸工程档案；安装单位未按照建筑起重机械安装、拆卸工程专项施工方案及安全操作规程组织安装、拆卸作业</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《建筑起重机械安全监督管理规定》第二十九条 违反本规定，安装单位有下列行为之一的，由县级以上地方人民政府建设主管部门责令限期改正，予以警告，并处以5000元以上3万元以下罚款: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(一)未履行第十二条第(二)、(四)、(五)项安全职责的;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(二)未按照规定建立建筑起重机械安装、拆卸工程档案的;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(三)未按照建筑起重机械安装、拆卸工程专项施工方案及安全操作规程组织安装、拆卸作业的。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使用单位未根据不同施工阶段、周围环境以及季节、气候的变化，对建筑起重机械采取相应的安全防护措施；使用单位未制定建筑起重机械生产安全事故应急救援预案；使用单位未设置相应的设备管理机构或者配备专职的设备管理人员；建筑起重机械出现故障或者发生异常情况时，使用单位未立即停止使用，或未待消除故障和事故隐患后，再重新投入使用；</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《建筑起重机械安全监督管理规定》第十八条 使用单位应当履行下列安全职责: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(一)根据不同施工阶段、周围环境以及季节、气候的变化，对建筑起重机械采取相应的安全防护措施;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(二)制定建筑起重机械生产安全事故应急救援预案;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(三)在建筑起重机械活动范围内设置明显的安全警示标志，对集中作业区做好安全防护;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(四)设置相应的设备管理机构或者配备专职的设备管理人员;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(五)指定专职设备管理人员、专职安全生产管理人员进行现场监督检查;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(六)建筑起重机械出现故障或者发生异常情况的，立即停止使用，消除故障和事故隐患后，方可重新投入使用。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违反本规定，使用单位有下列行为之一的，由县级以上地方人民政府建设主管部门责令限期改正，予以警告，并处以5000元以上3万元以下罚款: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(一)未履行第十八条第(一)、(二)、(四)、(六)项安全职责的;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(二)未指定专职设备管理人员进行现场监督检查的;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(三)擅自在建筑起重机械上安装非原制造厂制造的标准节和附着装置的。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使用单位未指定专职设备管理人员进行现场监督检查；使用单位擅自在建筑起重机械上安装非原制造厂制造的标准节和附着装置</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《建筑起重机械安全监督管理规定》第三十条 违反本规定，使用单位有下列行为之一的，由县级以上地方人民政府建设主管部门责令限期改正，予以警告，并处以5000元以上3万元以下罚款: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(一)未履行第十八条第(一)、(二)、(四)、(六)项安全职责的;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(二)未指定专职设备管理人员进行现场监督检查的;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(三)擅自在建筑起重机械上安装非原制造厂制造的标准节和附着装置的。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施工总承包单位未向安装单位提供拟安装设备位置的基础施工资料，确保建筑起重机械进场安装、拆卸所需的施工条件；施工总承包单位未审核安装单位、使用单位的资质证书、安全生产许可证和特种作业人员的特种作业操作资格证书；施工总承包单位未审核安装单位制定的建筑起重机械安装、拆卸工程专项施工方案和生产安全事故应急救援预案；施工总承包单位未审核使用单位制定的建筑起重机械生产安全事故应急救援预案；施工现场有多台塔式起重机作业时，施工单位未组织制定并实施防止塔式起重机相互碰撞的安全措施</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《建筑起重机械安全监督管理规定》第二十一条 施工总承包单位应当履行下列安全职责: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(一)向安装单位提供拟安装设备位置的基础施工资料，确保建筑起重机械进场安装、拆卸所需的施工条件;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(二)审核建筑起重机械的特种设备制造许可证、产品合格证、制造监督检验证明、备案证明等文件;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(三)审核安装单位、使用单位的资质证书、安全生产许可证和特种作业人员的特种作业操作资格证书;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(四)审核安装单位制定的建筑起重机械安装、拆卸工程专项施工方案和生产安全事故应急救援预案;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(五)审核使用单位制定的建筑起重机械生产安全事故应急救援预案;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(六)指定专职安全生产管理人员监督检查建筑起重机械安装、拆卸、使用情况;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(七)施工现场有多台塔式起重机作业时，应当组织制定并实施防止塔式起重机相互碰撞的安全措施。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第三十一条 违反本规定，施工总承包单位未履行第二十一条第(一)、(三)、(四)、(五)、(七)项安全职责的，由县级以上地方人民政府建设主管部门责令限期改正，予以警告，并处以5000元以上3万元以下罚款。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监理单位未审核建筑起重机械特种设备制造许可证、产品合格证、制造监督检验证明、备案证明等文件；监理单位未审核建筑起重机械安装单位、使用单位的资质证书、安全生产许可证和特种作业人员的特种作业操作资格证书；监理单位未监督安装单位执行建筑起重机械安装、拆卸工程专项施工方案情况；监理单位未监督检查建筑起重机械的使用情况</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《建筑起重机械安全监督管理规定》第二十二条 监理单位应当履行下列安全职责: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(一)审核建筑起重机械特种设备制造许可证、产品合格证、制造监督检验证明、备案证明等文件;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(二)审核建筑起重机械安装单位、使用单位的资质证书、安全生产许可证和特种作业人员的特种作业操作资格证书;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(三)审核建筑起重机械安装、拆卸工程专项施工方案;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(四)监督安装单位执行建筑起重机械安装、拆卸工程专项施工方案情况;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(五)监督检查建筑起重机械的使用情况;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(六)发现存在生产安全事故隐患的，应当要求安装单位、使用单位限期整改，对安装单位、使用单位拒不整改的，及时向建设单位报告。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违反本规定，监理单位未履行第二十二条第(一)、(二)、(四)、(五)项安全职责的，由县级以上地方人民政府建设主管部门责令限期改正，予以警告，并处以5000元以上3万元以下罚款。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建设单位未按照规定协调组织制定防止多台塔式起重机相互碰撞的安全措施；接到监理单位报告后，建设单位未责令安装单位、使用单位立即停工整改</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《建筑起重机械安全监督管理规定》第三十三条 违反本规定，建设单位有下列行为之一的，由县级以上地方人民政府建设主管部门责令限期改正，予以警告，并处以5000元以上3万元以下罚款;逾期未改的，责令停止施工: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(一)未按照规定协调组织制定防止多台塔式起重机相互碰撞的安全措施的;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(二)接到监理单位报告后，未责令安装单位、使用单位立即停工整改的。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建设单位未为勘察工作提供必要的现场工作条件或者未提供真实、可靠原始资料；工程勘察企业未按照工程建设强制性标准进行勘察、弄虚作假、提供虚假成果资料</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《建设工程勘察质量管理办法》第二十二条　违反本办法规定，建设单位有下列行为之一的，由工程勘察质量监督部门责令改正，处1万元以上3万元以下的罚款：（一）未提供必要的现场工作条件；（二）未提供与工程勘察有关的原始资料或者提供的原始资料不真实、不可靠；（三）未组织勘察技术交底；（四）未组织验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《建设工程勘察质量管理办法》第二十三条　违反本办法规定，工程勘察企业未按照工程建设强制性标准进行勘察、弄虚作假、提供虚假成果资料的，由工程勘察质量监督部门责令改正，处10万元以上30万元以下的罚款；造成工程质量事故的，责令停业整顿，降低资质等级；情节严重的，吊销资质证书；造成损失的，依法承担赔偿责任。</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企业隐瞒有关情况或者提供虚假材料申请资质；企业以欺骗、贿赂等不正当手段取得资质证书；企业不及时办理资质证书变更手续；企业未按照规定提供信用档案信息；企业涂改、倒卖、出租、出借或者以其他形式非法转让资质证书</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《建设工程勘察设计资质管理规定》第三十条　企业隐瞒有关情况或者提供虚假材料申请资质的,资质许可机关不予受理或者不予行政许可,并给予警告,该企业在1年内不得再次申请该资质。                                                                         《建设工程勘察设计资质管理规定》第三十一条　企业以欺骗、贿赂等不正当手段取得资质证书的,由县级以上地方人民政府建设主管部门或者有关部门给予警告,并依法处以罚款;该企业在3年内不得再次申请该资质。                                                《建设工程勘察设计资质管理规定》第三十二条　企业不及时办理资质证书变更手续的,由资质许可机关责令限期办理;逾期不办理的,可处以1000元以上1万元以下的罚款。        《建设工程勘察设计资质管理规定》第三十三条　企业未按照规定提供信用档案信息的,由县级以上地方人民政府建设主管部门给予警告,责令限期改正;逾期未改正的,可处以1000元以上1万元以下的罚款。                                                          《建设工程勘察设计资质管理规定》第三十四条　涂改、倒卖、出租、出借或者以其他形式非法转让资质证书的,由县级以上地方人民政府建设主管部门或者有关部门给予警告,责令改正,并处以1万元以上3万元以下的罚款;造成损失的,依法承担赔偿责任;构成犯罪的,依法追究刑事责任。                                                                </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工程监理企业在监理过程中实施商业贿赂；工程监理企业涂改、伪造、出借、转让工程监理企业资质证书；工程监理企业不及时办理资质证书变更手续；工程监理企业未按照要求提供工程监理企业信用档案信息</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《工程监理企业资质管理规定》第十六条　工程监理企业不得有下列行为：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(一)与建设单位串通投标或者与其他工程监理企业串通投标,以行贿手段谋取中标;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(二)与建设单位或者施工单位串通弄虚作假、降低工程质量;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(三)将不合格的建设工程、建筑材料、建筑构配件和设备按照合格签字;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(四)超越本企业资质等级或以其他企业名义承揽监理业务;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(五)允许其他单位或个人以本企业的名义承揽工程;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(六)将承揽的监理业务转包;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(七)在监理过程中实施商业贿赂;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(八)涂改、伪造、出借、转让工程监理企业资质证书;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(九)其他违反法律法规的行为。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工程监理企业有本规定第十六条第七项、第八项行为之一的,由县级以上地方人民政府建设主管部门或者有关部门予以警告,责令其改正,并处1万元以上3万元以下的罚款;造成损失的,依法承担赔偿责任;构成犯罪的,依法追究刑事责任。                   《工程监理企业资质管理规定》第三十条　违反本规定,工程监理企业不及时办理资质证书变更手续的,由资质许可机关责令限期办理;逾期不办理的,可处以1千元以上1万元以下的罚款。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《工程监理企业资质管理规定》第三十一条　工程监理企业未按照本规定要求提供工程监理企业信用档案信息的,由县级以上地方人民政府建设主管部门予以警告,责令限期改正;逾期未改正的,可处以1千元以上1万元以下的罚款。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申请人隐瞒有关情况或者提供虚假材料申请工程造价咨询企业资质；以欺骗、贿赂等不正当手段取得工程造价咨询企业资质；未取得工程造价咨询企业资质从事工程造价咨询活动或者超越资质等级承接工程造价咨询业务；工程造价咨询企业不及时办理资质证书变更手续；</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《工程造价咨询企业管理办法》　第三十四条　申请人隐瞒有关情况或者提供虚假材料申请工程造价咨询企业资质的，不予受理或者不予资质许可，并给予警告，申请人在1年内不得再次申请工程造价咨询企业资质。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第三十五条　以欺骗、贿赂等不正当手段取得工程造价咨询企业资质的，由县级以上地方人民政府住房城乡建设主管部门或者有关专业部门给予警告，并处以1万元以上3万元以下的罚款，申请人3年内不得再次申请工程造价咨询企业资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第三十六条　未取得工程造价咨询企业资质从事工程造价咨询活动或者超越资质等级承接工程造价咨询业务的，出具的工程造价成果文件无效，由县级以上地方人民政府住房城乡建设主管部门或者有关专业部门给予警告，责令限期改正，并处以1万元以上3万元以下的罚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工程造价咨询企业涂改、倒卖、出租、出借资质证书，或者以其他形式非法转让资质证书；工程造价咨询企业超越资质等级业务范围承接工程造价咨询业务；工程造价咨询企业同时接受招标人和投标人或两个以上投标人对同一工程项目的工程造价咨询业务；工程造价咨询企业以给予回扣、恶意压低收费等方式进行不正当竞争；工程造价咨询企业转包承接的工程造价咨询业务；法律、法规禁止的其他行为</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《工程造价咨询企业管理办法》　　第二十五条　工程造价咨询企业不得有下列行为：（一）涂改、倒卖、出租、出借资质证书，或者以其他形式非法转让资质证书；（二）超越资质等级业务范围承接工程造价咨询业务；（三）同时接受招标人和投标人或两个以上投标人对同一工程项目的工程造价咨询业务；（四）以给予回扣、恶意压低收费等方式进行不正当竞争；（五）转包承接的工程造价咨询业务；（六）法律、法规禁止的其他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第三十九条　工程造价咨询企业有本办法第二十五条行为之一的，由县级以上地方人民政府住房城乡建设主管部门或者有关专业部门给予警告，责令限期改正，并处以1万元以上3万元以下的罚款。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设单位未按照建筑节能强制性标准委托设计，擅自修改节能设计文件，明示或暗示设计单位、施工单位违反建筑节能设计强制性标准，降低工程建设质量；设计单位未按照建筑节能强制性标准进行设计,且未进行修改；两年内，累计三项工程未按照建筑节能强制性标准设计；施工单位未按照节能设计进行施工；两年内，累计三项工程未按照符合节能标准要求的设计进行施工</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《民用建筑节能管理规定》第二十五条 建设单位未按照建筑节能强制性标准委托设计，擅自修改节能设计文件，明示或暗示设计单位、施工单位违反建筑节能设计强制性标准，降低工程建设质量的，处20万元以上50万元以下的罚款。                                 《民用建筑节能管理规定》第二十六条 设计单位未按照建筑节能强制性标准进行设计的，应当修改设计。未进行修改的，给予警告，处10万元以上30万元以下罚款;造成损失的，依法承担赔偿责任;2年内，累计3项工程未按照建筑节能强制性标准设计的，责令停业整顿，降低资质等级或者吊销资质证书。                                                 《民用建筑节能管理规定》第二十七条 对未按照节能设计进行施工的施工单位，责令改正;整改所发生的工程费用，由施工单位负责;可以给予警告，情节严重的，处工程合同价款2%以上4%以下的罚款;2年内，累计3项工程未按照符合节能标准要求的设计进行施工的，责令停业整顿，降低资质等级或者吊销资质证书。</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未按有关规范、标准、规定进行设计；擅自改动设计文件中安全防范设施内容的；使用未经鉴定和鉴定不合格的产品、材料、设备；安全防范设施未经验收或验收不合格而交付使用</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《城市居民住宅安全防范设施建设管理规定》第十六条 违反本规定，有下列行为之一的，由城市人民政府建设行政主管部门责令增补、修改、停工、返工、恢复原状，或采取其他补救措施，并可处以罚款: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(一)未按有关规范、标准、规定进行设计的;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(二)擅自改动设计文件中安全防范设施内容的;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(三)使用未经鉴定和鉴定不合格的产品、材料、设备的;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(四)安全防范设施未经验收或验收不合格而交付使用的。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有(三)、(四)行为之一，造成经济损失的，由责任者负责赔偿损失。</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92</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施工单位未设立安全生产管理机构、配备专职安全生产管理人员或者分部分项工程施工时无专职安全生产管理人员现场监督；施工单位的主要负责人、项目负责人、专职安全生产管理人员、作业人员或者特种作业人员，未经安全教育培训或者经考核不合格即从事相关工作；施工单位未在施工现场的危险部位设置明显的安全警示标志，或者未按照国家有关规定在施工现场设置消防通道、消防水源、配备消防设施和灭火器材；施工单位未向作业人员提供安全防护用具和安全防护服装；施工单位未按照规定在施工起重机械和整体提升脚手架、模板等自升式架设设施验收合格后登记；施工单位使用国家明令淘汰、禁止使用的危及施工安全的工艺、设备、材料；施工单位挪用列入建设工程概算的安全生产作业环境及安全施工措施所需费用</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《建设工程安全生产管理条例》第六十二条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(一)未设立安全生产管理机构、配备专职安全生产管理人员或者分部分项工程施工时无专职安全生产管理人员现场监督的;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(二)施工单位的主要负责人、项目负责人、专职安全生产管理人员、作业人员或者特种作业人员，未经安全教育培训或者经考核不合格即从事相关工作的;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(三)未在施工现场的危险部位设置明显的安全警示标志，或者未按照国家有关规定在施工现场设置消防通道、消防水源、配备消防设施和灭火器材的;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(四)未向作业人员提供安全防护用具和安全防护服装的;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(五)未按照规定在施工起重机械和整体提升脚手架、模板等自升式架设设施验收合格后登记的;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(六)使用国家明令淘汰、禁止使用的危及施工安全的工艺、设备、材料的。             《建设工程安全生产管理条例》第六十三条 违反本条例的规定，施工单位挪用列入建设工程概算的安全生产作业环境及安全施工措施所需费用的，责令限期改正，处挪用费用20%以上50%以下的罚款;造成损失的，依法承担赔偿责任。</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93</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安全防护用具、机械设备、施工机具及配件在进入施工现场前未经查验或者查验不合格施工单位即投入使用；施工单位使用未经验收或者验收不合格的施工起重机械和整体提升脚手架、模板等自升式架设设施；施工单位委托不具有相应资质的单位承担施工现场安装、拆卸施工起重机械和整体提升脚手架、模板等自升式架设设施；施工单位在施工组织设计中未编制安全技术措施、施工现场临时用电方案或者专项施工方案</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《建设工程安全生产管理条例》第六十五条 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(一)安全防护用具、机械设备、施工机具及配件在进入施工现场前未经查验或者查验不合格即投入使用的;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(二)使用未经验收或者验收不合格的施工起重机械和整体提升脚手架、模板等自升式架设设施的;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(三)委托不具有相应资质的单位承担施工现场安装、拆卸施工起重机械和整体提升脚手架、模板等自升式架设设施的;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(四)在施工组织设计中未编制安全技术措施、施工现场临时用电方案或者专项施工方案的。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gridSpan w:val="2"/>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94</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施工单位的主要负责人、项目负责人未履行安全生产管理职责；不服管理、违反规章制度和操作规程冒险作业</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《建设工程安全生产管理条例》第六十六条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作业人员不服管理、违反规章制度和操作规程冒险作业造成重大伤亡事故或者其他严重后果，构成犯罪的，依照刑法有关规定追究刑事责任。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980" w:type="dxa"/>
            <w:gridSpan w:val="8"/>
            <w:tcBorders>
              <w:top w:val="nil"/>
              <w:left w:val="nil"/>
              <w:bottom w:val="nil"/>
              <w:right w:val="nil"/>
            </w:tcBorders>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Theme="majorEastAsia" w:hAnsiTheme="majorEastAsia" w:eastAsiaTheme="majorEastAsia" w:cstheme="majorEastAsia"/>
                <w:b/>
                <w:bCs/>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Theme="majorEastAsia" w:hAnsiTheme="majorEastAsia" w:eastAsiaTheme="majorEastAsia" w:cstheme="majorEastAsia"/>
                <w:b/>
                <w:bCs/>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Theme="majorEastAsia" w:hAnsiTheme="majorEastAsia" w:eastAsiaTheme="majorEastAsia" w:cstheme="majorEastAsia"/>
                <w:b/>
                <w:bCs/>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Theme="majorEastAsia" w:hAnsiTheme="majorEastAsia" w:eastAsiaTheme="majorEastAsia" w:cstheme="majorEastAsia"/>
                <w:b/>
                <w:bCs/>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Theme="majorEastAsia" w:hAnsiTheme="majorEastAsia" w:eastAsiaTheme="majorEastAsia" w:cstheme="majorEastAsia"/>
                <w:b/>
                <w:bCs/>
                <w:sz w:val="52"/>
                <w:szCs w:val="52"/>
                <w:lang w:val="en-US" w:eastAsia="zh-CN"/>
              </w:rPr>
            </w:pPr>
            <w:r>
              <w:rPr>
                <w:rFonts w:hint="eastAsia" w:asciiTheme="majorEastAsia" w:hAnsiTheme="majorEastAsia" w:eastAsiaTheme="majorEastAsia" w:cstheme="majorEastAsia"/>
                <w:b/>
                <w:bCs/>
                <w:sz w:val="52"/>
                <w:szCs w:val="52"/>
                <w:lang w:val="en-US" w:eastAsia="zh-CN"/>
              </w:rPr>
              <w:t>建筑市场监管类</w:t>
            </w: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Theme="majorEastAsia" w:hAnsiTheme="majorEastAsia" w:eastAsiaTheme="majorEastAsia" w:cstheme="majorEastAsia"/>
                <w:b/>
                <w:bCs/>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Theme="majorEastAsia" w:hAnsiTheme="majorEastAsia" w:eastAsiaTheme="majorEastAsia" w:cstheme="majorEastAsia"/>
                <w:b/>
                <w:bCs/>
                <w:sz w:val="52"/>
                <w:szCs w:val="52"/>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Theme="majorEastAsia" w:hAnsiTheme="majorEastAsia" w:eastAsiaTheme="majorEastAsia" w:cstheme="majorEastAsia"/>
                <w:b/>
                <w:bCs/>
                <w:sz w:val="52"/>
                <w:szCs w:val="52"/>
                <w:lang w:val="en-US" w:eastAsia="zh-CN"/>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tcBorders>
              <w:top w:val="nil"/>
            </w:tcBorders>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95</w:t>
            </w:r>
          </w:p>
        </w:tc>
        <w:tc>
          <w:tcPr>
            <w:tcW w:w="4309" w:type="dxa"/>
            <w:gridSpan w:val="2"/>
            <w:tcBorders>
              <w:top w:val="nil"/>
            </w:tcBorders>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对依法必须进行招标的项目的招标人不按照规定发布资格预审公告或者招标公告，构成规避招标的处罚</w:t>
            </w:r>
          </w:p>
        </w:tc>
        <w:tc>
          <w:tcPr>
            <w:tcW w:w="1338" w:type="dxa"/>
            <w:tcBorders>
              <w:top w:val="nil"/>
            </w:tcBorders>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tcBorders>
              <w:top w:val="nil"/>
            </w:tcBorders>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第四条　任何单位和个人不得将依法必须进行招标的项目化整为零或者以其他任何方式规避招标。</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第四十九条  违反本法规定，必须进行招标的项目而不招标的，将必须进行招标的项目化整为零或者以其他任何方式规避招标的，责令限期改正，可以处项目合同额千分之五以上千分之十以下的罚款；对全部或者部分使用国有资金的项目，可以暂停项目执行或者暂停资金拨付；对单位直接负责的主管人员和其他直接责任人员依法给予处分。</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tcBorders>
              <w:top w:val="nil"/>
            </w:tcBorders>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tcBorders>
              <w:top w:val="nil"/>
            </w:tcBorders>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w:t>
            </w:r>
          </w:p>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和城乡建设管理局</w:t>
            </w:r>
          </w:p>
        </w:tc>
        <w:tc>
          <w:tcPr>
            <w:tcW w:w="554" w:type="dxa"/>
            <w:tcBorders>
              <w:top w:val="nil"/>
            </w:tcBorders>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96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对招标人限制、排斥潜在投标人行为的处罚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招标人可以根据招标项目本身的要求，在招标公告或者投标邀请书中，要求潜在投标人提供有关资质证明文件和业绩情况，并对潜在投标人进行资格审查；国家对投标人的资格条件有规定的，依照其规定。 招标人不得以不合理的条件限制或者排斥潜在投标人，不得对潜在投标人实行歧视待遇。</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第五十一条  招标人以不合理的条件限制或者排斥潜在投标人的，对潜在投标人实行歧视待遇的，强制要求投标人组成联合体共同投标的，或者限制投标人之间竞争的，责令改造，可以处一万元以上五万元以下的罚款。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97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对招标人向他人透露已获取招标文件的潜在投标人的名称、数量以及可能影响公平竞争的有关招标投标的处罚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招标人不得向他人透露已获取招标文件的潜在投标人的名称、数量以及可能影响公平竞争的有关招标投标的其他情况。</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招标人设有标底的，标底必须保密。</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第五十二条  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直接责任人员依法给予处分；构成犯罪的，依法追究刑事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98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对招标人违规收取、不按规定退还投标保证金的处罚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【行政法规】《招标投标法实施条例》（2019.3）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招标人在招标文件中要求投标人提交投标保证金的，投标保证金不得超过招标项目估算价的2%。投标保证金有效期应当与投标有效期一致。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依法必须进行招标的项目的境内投标单位，以现金或者支票形式提交的投标保证金应当从其基本账户转出。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招标人不得挪用投标保证金。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第三十一条　招标人终止招标的，应当及时发布公告，或者以书面形式通知被邀请的或者已经获取资格预审文件、招标文件的潜在投标人。已经发售资格预审文件、招标文件或者已经收取投标保证金的，招标人应当及时退还所收取的资格预审文件、招标文件的费用，以及所收取的投标保证金及银行同期存款利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第五十七条　第二款招标人最迟应当在书面合同签订后5日内向中标人和未中标的投标人退还投标保证金及银行同期存款利息。</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第六十六条  招标人超过本条例规定的比例收取投标保证金、履约保证金或者不按照规定退还投标保证金及银行同期存款利息的，由有关行政监督部门责令改正，可以处5万元以下的罚款；给他人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99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对投标人串通投标的处罚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投标人不得相互串通投标报价，不得排挤其他投标人的公平竞争，损害招标人或者其他投标人的合法权益。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投标人不得与招标人串通投标，损害国家利益、社会公共利益或者他人的合法权益。禁止投标人以向招标人或者评标委员会成员行贿的手段谋取中标。</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《招标投标法实施条例》 第六十七条 投标人相互串通投标或者与招标人串通投标的，投标人向招标人或者评标委员会成员行贿谋取中标的，中标无效；构成犯罪的，依法追究刑事责任：尚不构成犯罪的，依照招标投标法第五十三条的规定处罚。投标人未中标的，对单位的罚款金额按照招标项目合同金额依照招标投标法规定的比例计算。</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投标人有下列行为之一的，属于招标投标法第五十三条规定的情节严重行为，由有关行政监督部门取消其1年至2年内参加依法必须进行招标的项目的投标资格：</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（一）以行贿谋取中标；</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（二） 3年内2次以上串通投标；</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（三）串通投标行为损害招标人、其他投标人或者国家、集体、公民的合法利益，造成直接经济损失30 万元以上；                                    （四）其他串通投标情节严重的行为。</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投标人自本条第二款规定的处罚执行期限届满之日起3年内又有该款所列违法行为之一的，或者串通投标、以行贿谋取中标情节特别严重的，由工商行政管理机关吊销营业执照。</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法律、行政法规对串通投标报价行为的处罚另有规定的，从其规定。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100</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对投标人资格弄虚作假的处罚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投标人不得以低于成本的报价竞标，也不得以他人名义投标或者以其他方式弄虚作假，骗取中标。</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第五十四条  投标人以他人名义投标或者以其他方式弄虚作假，骗取中标的，中标无效，给招标人造成损失的，依法承担赔偿责任；构成犯罪的，依法追究刑事责任。   依法必须进行招标的项目的投标人有前款所列行为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101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对招标人违反规定与投标人就投标价格、投标方案等实质性内容进行谈判的处罚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第四十三条　在确定中标人前，招标人不得与投标人就投标价格、投标方案等实质性内容进行谈判。</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第五十五条  依法必须进行招标的项目，招标人违反本法规定，与投标人就投标价格、投标方案等实质性内容进行谈判的，给予警告，对单位直接负责的主管人员和其他直接责任人员依法给予处分。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102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对评标委员会成员收受投标人的财物或者其他好处等违法行为的处罚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第四十四条　评标委员会成员应当客观、公正地履行职务，遵守职业道德，对所提出的评审意见承担个人责任。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评标委员会成员不得私下接触投标人，不得收受投标人的财物或者其他好处。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评标委员会成员和参与评标的有关工作人员不得透露对投标文件的评审和比较、中标候选人的推荐情况以及与评标有关的其他情况。</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第五十六条  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构成犯罪的，依法追究刑事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103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对招标人违规确定中标单位的处罚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第四十条　评标委员会应当按照招标文件确定的评标标准和方法，对投标文件进行评审和比较；设有标底的，应当参考标底。评标委员会完成评标后，应当向招标人提出书面评标报告，并推荐合格的中标候选人。招标人根据评标委员会提出的书面评标报告和推荐的中标候选人确定中标人。招标人也可以授权评标委员会直接确定中标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第四十二条　评标委员会经评审，认为所有投标都不符合招标文件要求的，可以否决所有投标。依法必须进行招标的项目的所有投标被否决的，招标人应当依照本法重新招标。</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第五十七条  招标人在评标委员会依法推荐的中标候选人以外确定中标人的，依法必须进行招标的项目在所有投标被评标委员会否决后自行确定中标人的，中标无效。责令改正，可以处中标项目金额千分之五以上千分之十以下的罚款；对单位直接负责的主管人员和其他直接责任人员依法给予处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104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对中标人无正当理由不与招标人订立合同，在签订合同时向招标人提出附加条件，或不按照招标文件要求提交履约保证金的处罚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第五十七条　招标人和中标人应当依照招标投标法和本条例的规定签订书面合同，合同的标的、价款、质量、履行期限等主要条款应当与招标文件和中标人的投标文件的内容一致。招标人和中标人不得再行订立背离合同实质性内容的其他协议。招标人最迟应当在书面合同签订后5日内向中标人和未中标的投标人退还投标保证金及银行同期存款利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【行政法规】《招标投标法实施条例》（2019.3）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第五十八条　招标文件要求中标人提交履约保证金的，中标人应当按照招标文件的要求提交。履约保证金不得超过中标合同金额的10%。</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 第七十四条 中标人无正当理由不与招标人订立合同，在签订合同时向招标人提出附加条件，或者不按照招标文件要求提交履约保证金的，取消其中标资格，投标保证金不予退还。</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对依法必须进行招标的项目的中标人，由有关行政监督部门责令改正，可以处中标项目金额10%以下的罚款。</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105</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对招标人与中标人不按照招标文件和中标人的投标文件订立合同的，或招标人、中标人订立背离合同实质性内容的协议的处罚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【法律】《中华人民共和国招标投标法》（2017.12）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第四十六条　招标人和中标人应当自中标通知书发出之日起三十日内，按照招标文件和中标人的投标文件订立书面合同。招标人和中标人不得再行订立背离合同实质性内容的其他协议。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招标文件要求中标人提交履约保证金的，中标人应当提交。</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《招标投标法实施条例》  第七十五条 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5%o以上10%以下的罚款。 </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106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对依法必须进行招标的项目的招标人不按照规定组建评标委员会，或者确定、更换评标委员会成员违反招标投标法和招标投标法实施条例规定的处罚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【行政法规】《招标投标法实施条例》（2019.3）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第四十六条　除招标投标法第三十七条第三款规定的特殊招标项目外，依法必须进行招标的项目，其评标委员会的专家成员应当从评标专家库内相关专业的专家名单中以随机抽取方式确定。任何单位和个人不得以明示、暗示等任何方式指定或者变相指定参加评标委员会的专家成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依法必须进行招标的项目的招标人非因招标投标法和本条例规定的事由，不得更换依法确定的评标委员会成员。更换评标委员会的专家成员应当依照前款规定进行。评标委员会成员与投标人有利害关系的，应当主动回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有关行政监督部门应当按照规定的职责分工，对评标委员会成员的确定方式、评标专家的抽取和评标活动进行监督。行政监督部门的工作人员不得担任本部门负责监督项目的评标委员会成员。</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第七十条 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国家工作人员以任何方式非法干涉选取评标委员会成员的，依照本条例第八十一条的规定追究法律责任。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招标代理机构泄露应当保密的与招标投标活动有关的情况和资料；或者与招标人、投标人串通损害国家利益、社会公共利益或者他人合法权益；招标人在评标委员会依法推荐的中标候选人以外确定中标人；依法必须进行招标的项目在所有投标被评标委员会否决后自行确定中标人；中标人将中标项目转让给他人；将中标项目肢解后分别转让给他人；违反招标投标法和招标投标法实施条例规定将中标项目的部分主体、关键性工作分包给他人；或者分包人再次分包；中标人不按照与招标人订立的合同履行义务</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招标投标法》第五十条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前款所列行为影响中标结果的，中标无效。                                         《中华人民共和国招标投标法》第五十七条招标人在评标委员会依法推荐的中标候选人以外确定中标人的，依法必须进行招标的项目在所有投标被评标委员会否决后自行确定中标人的，中标无效。责令改正，可以处中标项目金额千分之五以上千分之十以下的罚款;对单位直接负责的主管人员和其他直接责任人员依法给予处分。                             《中华人民共和国招标投标法》第五十八条中标人将中标项目转让给他人的，将中标项目肢解后分别转让给他人的，违反本法规定将中标项目的部分主体、关键性工作分包给他人的，或者分包人再次分包的，转让、分包无效，处转让、分包项目金额千分之五以上千分之十以下的罚款;有违法所得的，并处没收违法所得;可以责令停业整顿;情节严重的，由工商行政管理机关吊销营业执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《中华人民共和国招标投标法实施条例》第七十六条 中标人将中标项目转让给他人的，将中标项目肢解后分别转让给他人的，违反招标投标法和本条例规定将中标项目的部分主体、关键性工作分包给他人的，或者分包人再次分包的，转让、分包无效，处转让、分包项目金额5‰以上10‰以下的罚款；有违法所得的，并处没收违法所得；可以责令停业整顿；情节严重的，由工商行政管理机关吊销营业执照。                                        《中华人民共和国招标投标法》第六十条中标人不履行与招标人订立的合同的，履约保证金不予退还，给招标人造成的损失超过履约保证金数额的，还应当对超过部分予以赔偿;没有提交履约保证金的，应当对招标人的损失承担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中标人不按照与招标人订立的合同履行义务，情节严重的，取消其二年至五年内参加依法必须进行招标的项目的投标资格并予以公告，直至由工商行政管理机关吊销营业执照。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因不可抗力不能履行合同的，不适用前两款规定。    </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依法应当公开招标而招标人采用邀请招标；招标文件、资格预审文件的发售、澄清、修改的时限，或者确定的提交资格预审申请文件、投标文件的时限不符合招标投标法和本条例规定；招标人接受未通过资格预审的单位或者个人参加投标；招标人接受应当拒收的投标文件</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《中华人民共和国招标投标法实施条例》第六十四条 招标人有下列情形之一的，由有关行政监督部门责令改正，可以处10万元以下的罚款：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（一）依法应当公开招标而采用邀请招标；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（二）招标文件、资格预审文件的发售、澄清、修改的时限，或者确定的提交资格预审申请文件、投标文件的时限不符合招标投标法和本条例规定；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（三）接受未通过资格预审的单位或者个人参加投标；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（四）接受应当拒收的投标文件。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招标人有前款第一项、第三项、第四项所列行为之一的，对单位直接负责的主管人员和其他直接责任人员依法给予处分。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《工程建设项目勘察设计招标投标办法》第五十一条 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招标投标法实施条例规定;(三)接受未通过资格预审的单位或者个人参加投标;(四)接受应当拒收的投标文件。招标人有前款第一项、第三项、第四项所列行为之一的，对单位直接负责的主管人员和其他直接责任人员依法给予处分。</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招标代理机构在所代理的招标项目中投标、代理投标或者向该项目投标人提供咨询，接受委托编制标底的中介机构参加受托编制标底项目的投标或者为该项目的投标人编制投标文件、提供咨询；招标人超过规定的比例收取投标保证金、履约保证金或者不按照规定退还投标保证金及银行同期存款利息；出让或者出租资格、资质证书供他人投标；</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《中华人民共和国招标投标法实施条例》第六十五条 招标代理机构在所代理的招标项目中投标、代理投标或者向该项目投标人提供咨询的，接受委托编制标底的中介机构参加受托编制标底项目的投标或者为该项目的投标人编制投标文件、提供咨询的，依照招标投标法第五十条的规定追究法律责任。                         《中华人民共和国招标投标法实施条例》第六十六条 招标人超过本条例规定的比例收取投标保证金、履约保证金或者不按照规定退还投标保证金及银行同期存款利息的，由有关行政监督部门责令改正，可以处5万元以下的罚款；给他人造成损失的，依法承担赔偿责任。               《中华人民共和国招标投标法实施条例》第六十九条 出让或者出租资格、资质证书供他人投标的，依照法律、行政法规的规定给予行政处罚；构成犯罪的，依法追究刑事责任。           </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110</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依法必须进行招标的项目的招标人不按照规定组建评标委员会，或者确定、更换评标委员会成员违反招标投标法和招标投标法实施条例规定</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《中华人民共和国招标投标法实施条例》第七十条 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国家工作人员以任何方式非法干涉选取评标委员会成员的，依照本条例第八十一条的规定追究法律责任。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《工程建设项目施工招标投标办法》第七十九条 依法必须进行招标的项目的招标人不按照规定组建评标委员会，或者确定、更换评标委员会成员违反招标投标法和招标投标法实施条例规定的，由有关行政监督部门责令改正，可以处10万元以下的罚款，对单位直接负责的主管人员和其他直接责任人员依法给予处分;违法确定或者更换的评标委员会成员作出的评审决定无效，依法重新进行评审。</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评标委员会成员应当回避而不回避；评标委员会成员擅离职守；评标委员会成员不按照招标文件规定的评标标准和方法评标；评标委员会成员私下接触投标人；评标委员会成员向招标人征询确定中标人的意向或者接受任何单位或者个人明示或者暗示提出的倾向或者排斥特定投标人的要求；评标委员会成员对依法应当否决的投标不提出否决意见；评标委员会成员暗示或者诱导投标人作出澄清、说明或者接受投标人主动提出的澄清、说明；评标委员会成员有其他不客观、不公正履行职务的行为</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《中华人民共和国招标投标法实施条例》第七十一条 评标委员会成员有下列行为之一的，由有关行政监督部门责令改正；情节严重的，禁止其在一定期限内参加依法必须进行招标的项目的评标；情节特别严重的，取消其担任评标委员会成员的资格：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（一）应当回避而不回避；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（二）擅离职守；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（三）不按照招标文件规定的评标标准和方法评标；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（四）私下接触投标人；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（五）向招标人征询确定中标人的意向或者接受任何单位或者个人明示或者暗示提出的倾向或者排斥特定投标人的要求；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（六）对依法应当否决的投标不提出否决意见；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（七）暗示或者诱导投标人作出澄清、说明或者接受投标人主动提出的澄清、说明；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（八）其他不客观、不公正履行职务的行为。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《工程建设项目勘察设计招标投标办法》第五十四条 评标委员会成员有下列行为之一的，由有关行政监督部门责令改正;情节严重的，禁止其在一定期限内参加依法必须进行招标的项目的评标;情节特别严重的，取消其担任评标委员会成员的资格:(一)不按照招标文件规定的评标标准和方法评标;(二)应当回避而不回避;(三)擅离职守;(四)私下接触投标人;(五)向招标人征询确定中标人的意向或者接受任何单位或者个人明示或者暗示提出的倾向或者排斥特定投标人的要求;(六)对依法应当否决的投标不提出否决意见;(七)暗示或者诱导投标人作出澄清、说明或者接受投标人主动提出的澄清、说明;(八)其他不客观、不公正履行职务的行为。</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依法必须进行招标的项目的招标人无正当理由不发出中标通知书；依法必须进行招标的项目的招标人不按照规定确定中标人；依法必须进行招标的项目的招标人中标通知书发出后无正当理由改变中标结果；依法必须进行招标的项目的招标人无正当理由不与中标人订立合同；依法必须进行招标的项目的招标人在订立合同时向中标人提出附加条件</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《中华人民共和国招标投标法实施条例》第七十三条 依法必须进行招标的项目的招标人有下列情形之一的，由有关行政监督部门责令改正，可以处中标项目金额10‰以下的罚款；给他人造成损失的，依法承担赔偿责任；对单位直接负责的主管人员和其他直接责任人员依法给予处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（一）无正当理由不发出中标通知书；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（二）不按照规定确定中标人；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（三）中标通知书发出后无正当理由改变中标结果；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（四）无正当理由不与中标人订立合同；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（五）在订立合同时向中标人提出附加条件。</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中标人无正当理由不与招标人订立合同，在签订合同时向招标人提出附加条件，或者不按照招标文件要求提交履约保证金；招标人和中标人不按照招标文件和中标人的投标文件订立合同，合同的主要条款与招标文件、中标人的投标文件的内容不一致，或者招标人、中标人订立背离合同实质性内容的协议；招标人不按照规定对异议作出答复，继续进行招标投标活动</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《中华人民共和国招标投标法实施条例》第七十四条 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10‰以下的罚款。                             《中华人民共和国招标投标法实施条例》第七十五条 招标人和中标人不按照招标文件和中标人的投标文件订立合同，合同的主要条款与招标文件、中标人的投标文件的内容不一致，或者招标人、中标人订立背离合同实质性内容的协议的，由有关行政监督部门责令改正，可以处中标项目金额5‰以上10‰以下的罚款。                                        《中华人民共和国招标投标法实施条例》第七十七条 投标人或者其他利害关系人捏造事实、伪造材料或者以非法手段取得证明材料进行投诉，给他人造成损失的，依法承担赔偿责任。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招标人不按照规定对异议作出答复，继续进行招标投标活动的，由有关行政监督部门责令改正，拒不改正或者不能改正并影响中标结果的，依照本条例第八十二条的规定处理。                              </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《工程建设项目施工招标投标办法》第七十八条 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的，有关行政监督部门责令改正;情节严重的，禁止其在一定期限内参加依法必须进行招标的项目的评标;情节特别严重的，取消其担任评标委员会成员的资格。</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115</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对招标人不具备自行组织招标条件而自行招标的处罚</w:t>
            </w:r>
          </w:p>
        </w:tc>
        <w:tc>
          <w:tcPr>
            <w:tcW w:w="1338"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【部门规章】《房屋建筑和市政基础设施工程施工招标投标管理办法》（2018.9）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依法必须进行施工招标的工程，招标人自行办理施工招标事宜的，应当具有编制招标文件和组织评标的能力：</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（一）有专门的施工招标组织机构；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（二）有与工程规模、复杂程度相适应并具有同类工程施工招标经验、熟悉有关工程施工招标法律法规的工程技术、概预算及工程管理的专业人员。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不具备上述条件的，招标人应当委托工程招标代理机构代理施工招标。</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第五十一条 招标人不具备自行办理施工招标事宜条件而自行招标的，县级以上地方人民政府建设行政主管部门应当责令改正，处1万元以下的罚款。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中标人将中标项目转让给他人，将中标项目肢解后分别转让给他人，违法将中标项目的部分主体、关键性工作分包给他人，或者分包人再次分包</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《工程建设项目施工招标投标办法》第八十二条 中标人将中标项目转让给他人的，将中标项目肢解后分别转让给他人的，违法将中标项目的部分主体、关键性工作分包给他人的，或者分包人再次分包的，转让、分包无效，有关行政监督部门处转让、分包项目金额千分之五以上千分之十以下的罚款;有违法所得的，并处没收违法所得;可以责令停业整顿;情节严重的，由工商行政管理机关吊销营业执照。</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117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对招标人未在规定期限内提交招标投标情况书面报告的处罚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【部门规章】《房屋建筑和市政基础设施工程施工招标投标管理办法》（2018.9）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第四十四条　依法必须进行施工招标的工程，招标人应当自确定中标人之日起15日内，向工程所在地的县级以上地方人民政府建设行政主管部门提交施工招标投标情况的书面报告。书面报告应当包括下列内容：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（一）施工招标投标的基本情况，包括施工招标范围、施工招标方式、资格审查、开评标过程和确定中标人的方式及理由等。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相关的文件资料，包括招标公告或者投标邀请书、投标报名表、资格预审文件、招标文件、评标委员会的评标报告（设有标底的，应当附标底）、中标人的投标文件。委托工程招标代理的，还应当附工程施工招标代理委托合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前款第二项中已按照本办法的规定办理了备案的文件资料，不再重复提交。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【部门规章】《建筑工程设计招标投标管理办法》（2017.5）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招标人应当自确定中标人之日起15日内，向县级以上地方人民政府住房城乡建设主管部门提交招标投标情况的书面报告。</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招标人澄清、修改招标文件的时限，或者确定的提交投标文件的时限不符合规定；招标人不按照规定组建评标委员会，或者评标委员会成员的确定违反规定；</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《建筑工程设计招标投标管理办法》第三十条 招标人澄清、修改招标文件的时限，或者确定的提交投标文件的时限不符合本办法规定的，由县级以上地方人民政府住房城乡建设主管部门责令改正，可以处10万元以下的罚款。                                         《建筑工程设计招标投标管理办法》第三十一条 招标人不按照规定组建评标委员会，或者评标委员会成员的确定违反本办法规定的，由县级以上地方人民政府住房城乡建设主管部门责令改正，可以处10万元以下的罚款，相应评审结论无效，依法重新进行评审。            </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招标人无正当理由未按规定发出中标通知书；招标人不按照规定确定中标人；中标通知书发出后招标人无正当理由改变中标结果；招标人无正当理由未按规定与中标人订立合同；招标人在订立合同时向中标人提出附加条件；</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《建筑工程设计招标投标管理办法》第三十二条 招标人有下列情形之一的，由县级以上地方人民政府住房城乡建设主管部门责令改正，可以处中标项目金额10‰以下的罚款;给他人造成损失的，依法承担赔偿责任;对单位直接负责的主管人员和其他直接责任人员依法给予处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(一)无正当理由未按本办法规定发出中标通知书;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(二)不按照规定确定中标人;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(三)中标通知书发出后无正当理由改变中标结果;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(四)无正当理由未按本办法规定与中标人订立合同;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(五)在订立合同时向中标人提出附加条件。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《工程建设项目货物招标投标办法》第五十八条 招标人不按规定期限确定中标人的，或者中标通知书发出后，改变中标结果的，无正当理由不与中标人签订合同的，或者在签订合同时向中标人提出附加条件或者更改合同实质性内容的，有关行政监督部门给予警告，责令改正，根据情节可处三万元以下的罚款;造成中标人损失的，并应当赔偿损失。</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中标通知书发出后，中标人放弃中标项目的，无正当理由不与招标人签订合同的，在签订合同时向招标人提出附加条件或者更改合同实质性内容的，或者拒不提交所要求的履约保证金的，招标人可取消其中标资格，并没收其投标保证金;给招标人的损失超过投标保证金数额的，中标人应当对超过部分予以赔偿;没有提交投标保证金的，应当对招标人的损失承担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《工程建设项目施工招标投标办法》第八十条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(一)无正当理由不发出中标通知书;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(二)不按照规定确定中标人;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(三)中标通知书发出后无正当理由改变中标结果;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(四)无正当理由不与中标人订立合同;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(五)在订立合同时向中标人提出附加条件。</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120</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投标人以他人名义投标或者以其他方式弄虚作假，骗取中标，且尚未构成犯罪；评标委员会成员违反规定，对应当否决的投标不提出否决意见</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《建筑工程设计招标投标管理办法》第三十三条 投标人以他人名义投标或者以其他方式弄虚作假，骗取中标的，中标无效，给招标人造成损失的，依法承担赔偿责任;构成犯罪的，依法追究刑事责任。                                                             《建筑工程设计招标投标管理办法》第三十五条 评标委员会成员违反本办法规定，对应当否决的投标不提出否决意见的，由县级以上地方人民政府住房城乡建设主管部门责令改正;情节严重的，禁止其在一定期限内参加依法必须进行招标的建筑工程设计招标投标的评标;情节特别严重的，由有关主管部门取消其担任评标委员会成员的资格。</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依法必须公开招标的项目招标人不按照规定在指定媒介发布资格预审公告或者招标公告；</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《工程建设项目勘察设计招标投标办法》第五十条　依法必须进行勘察设计招标的项目，招标人有下列情况之一的，责令改正，可以并处1万元以上3万元以下罚款；情节严重的，招标无效：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(一)不具备招标条件而进行招标的；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(二)应当公开招标而不公开招标的；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(三)应当发布招标公告而不发布的；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(四)不在指定媒介发布依法必须招标项目的招标公告的；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(五)未经批准采用邀请招标方式的；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(六)自招标文件或者资格预审文件出售之日起至停止出售之日止，时间少于5个工作日的；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(七)自招标文件开始发出之日起至提交投标文件截止之日止，时间少于20日的；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(八)非因不可抗力原因，在发布招标公告、发出投标邀请书或者发售资格预审文件或招标文件后终止招标的。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招标文件、资格预审文件的发售、澄清、修改的时限，或者确定的提交资格预审申请文件、投标文件的时限不符合招标投标法和招标投标法实施条例规定</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《工程建设项目勘察设计招标投标办法》第十二条　招标人应当按招标公告或者投标邀请书规定的时间、地点出售招标文件或者资格预审文件。自招标文件或者资格预审文件出售之日起至停止出售之日止，最短不得少于5个工作日。                      第十九条　招标人应当确定潜在投标人编制投标文件所需要的合理时间。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依法必须进行勘察设计招标的项目，自招标文件开始发出之日起至投标人提交投标文件截止之日止，最短不得少于20日。</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依法必须进行招标的项目的投标人以他人名义投标，利用伪造、转让、租借、无效的资质证书参加投标，或者请其他单位在自己编制的投标文件上代为签字盖章，弄虚作假，骗取中标，且未构成犯罪；招标人以抽签、摇号等不合理的条件限制或者排斥资格预审合格的潜在投标人参加投标，对潜在投标人实行歧视待遇的，强制要求投标人组成联合体共同投标，或者限制投标人之间竞争；</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《工程建设项目勘察设计招标投标办法》第五十二条 依法必须进行招标的项目的投标人以他人名义投标，利用伪造、转让、租借、无效的资质证书参加投标，或者请其他单位在自己编制的投标文件上代为签字盖章，弄虚作假，骗取中标的，中标无效。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                                        《工程建设项目勘察设计招标投标办法》第五十三条 招标人以抽签、摇号等不合理的条件限制或者排斥资格预审合格的潜在投标人参加投标，对潜在投标人实行歧视待遇的，强制要求投标人组成联合体共同投标的，或者限制投标人之间竞争的，责令改正，可以处一万元以上五万元以下的罚款。 </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招标人与中标人不按照招标文件和中标人的投标文件订立合同；招标人在不同媒介发布的同一招标项目的资格预审公告或者招标公告内容不一致，影响潜在投标人申请资格预审或者投标；招标人无正当理由不发出中标通知书</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《工程建设项目勘察设计招标投标办法》第四十二条　招标人和中标人应当自中标通知书发出之日起30日内，按照招标文件和中标人的投标文件订立书面合同。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中标人履行合同应当遵守《合同法》以及《建设工程勘察设计管理条例》中勘察设计文件编制实施的有关规定。    《中华人民共和国招标投标法》 第五十九条招标人与中标人不按照招标文件和中标人的投标文件订立合同的，或</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者招标人、中标人订立背离合同实质性内容的协议的，责令改正；可以处中标项目金额千分之五以上千分之十以下的罚款。                           第五十条　依法必须进行勘察设计招标的项目，招标人有下列情况之一的，责令改正，可以并处1万元以上3万元以下罚款；情节严重的，招标无效：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(一)不具备招标条件而进行招标的；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(二)应当公开招标而不公开招标的；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(三)应当发布招标公告而不发布的；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(四)不在指定媒介发布依法必须招标项目的招标公告的；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(五)未经批准采用邀请招标方式的；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(六)自招标文件或者资格预审文件出售之日起至停止出售之日止，时间少于5个工作日的；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(七)自招标文件开始发出之日起至提交投标文件截止之日止，时间少于20日的；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(八)非因不可抗力原因，在发布招标公告、发出投标邀请书或者发售资格预审文件或招标文件后终止招标的。</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125</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招标人无正当理由不与中标人订立合同；在订立合同时招标人向中标人提出附加条件；中标通知书发出后，中标人放弃中标项目的，无正当理由不与招标人签订合同的，在签订合同时向招标人提出附加条件或者更改合同实质性内容的，或者拒不提交所要求的履约保证金</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《工程建设项目货物招标投标办法》第五十八条 招标人不按规定期限确定中标人的，或者中标通知书发出后，改变中标结果的，无正当理由不与中标人签订合同的，或者在签订合同时向中标人提出附加条件或者更改合同实质性内容的，有关行政监督部门给予警告，责令改正，根据情节可处三万元以下的罚款;造成中标人损失的，并应当赔偿损失。</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中标通知书发出后，中标人放弃中标项目的，无正当理由不与招标人签订合同的，在签订合同时向招标人提出附加条件或者更改合同实质性内容的，或者拒不提交所要求的履约保证金的，招标人可取消其中标资格，并没收其投标保证金;给招标人的损失超过投标保证金数额的，中标人应当对超过部分予以赔偿;没有提交投标保证金的，应当对招标人的损失承担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《工程建设项目施工招标投标办法》第八十条 依法必须进行招标的项目的招标人有下列情形之一的，由有关行政监督部门责令改正，可以处中标项目金额千分之十以下的罚款;给他人造成损失的，依法承担赔偿责任;对单位直接负责的主管人员和其他直接责任人员依法给予处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(一)无正当理由不发出中标通知书;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(二)不按照规定确定中标人;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(三)中标通知书发出后无正当理由改变中标结果;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(四)无正当理由不与中标人订立合同;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(五)在订立合同时向中标人提出附加条件。</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依法必须进行招标的项目而不招标的，将必须进行招标的项目化整为零或者以其他任何方式规避招标；招标代理机构违法泄露应当保密的与招标投标活动有关的情况和资料，或者与招标人、投标人串通损害国家利益、社会公共利益或者他人合法权益；招标人以不合理的条件限制或者排斥潜在投标人，对潜在投标人实行歧视待遇，强制要求投标人组成联合体共同投标，或者限制投标人之间竞争；依法必须进行招标项目的招标人向他人透露已获取招标文件的潜在投标人的名称、数量或者可能影响公平竞争的有关招标投标的其他情况，或者泄露标底</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《工程建设项目施工招标投标办法》第六十八条 依法必须进行招标的项目而不招标的，将必须进行招标的项目化整为零或者以其他任何方式规避招标的，有关行政监督部门责令限期改正，可以处项目合同金额千分之五以上千分之十以下的罚款;对全部或者部分使用国有资金的项目，项目审批部门可以暂停项目执行或者暂停资金拨付;对单位直接负责的主管人员和其他直接责任人员依法给予处分。                                               《工程建设项目施工招标投标办法》第六十九条 招标代理机构违法泄露应当保密的与招标投标活动有关的情况和资料的，或者与招标人、投标人串通损害国家利益、社会公共利益或者他人合法权益的，由有关行政监督部门处五万元以上二十五万元以下罚款，对单位直接负责的主管人员和其他直接责任人员处单位罚款数额百分之五以上百分之十以下罚款;有违法所得的，并处没收违法所得;情节严重的，有关行政监督部门可停止其一定时期内参与相关领域的招标代理业务，资格认定部门可暂停直至取消招标代理资格;构成犯罪的，由司法部门依法追究刑事责任。给他人造成损失的，依法承担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前款所列行为影响中标结果，并且中标人为前款所列行为的受益人的，中标无效。          《工程建设项目施工招标投标办法》第七十条 招标人以不合理的条件限制或者排斥潜在投标人的，对潜在投标人实行歧视待遇的，强制要求投标人组成联合体共同投标的，或者限制投标人之间竞争的，有关行政监督部门责令改正，可处一万元以上五万元以下罚款。         《工程建设项目施工招标投标办法》第七十一条 依法必须进行招标项目的招标人向他人透露已获取招标文件的潜在投标人的名称、数量或者可能影响公平竞争的有关招标投标的其他情况的，或者泄露标底的，有关行政监督部门给予警告，可以并处一万元以上十万元以下的罚款;对单位直接负责的主管人员和其他直接责任人员依法给予处分;构成犯罪的，依法追究刑事责任。</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招标人依法应当公开招标而采用邀请招标</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《工程建设项目施工招标投标办法》第七十三条 招标人有下列限制或者排斥潜在投标人行为之一的，由有关行政监督部门依照招标投标法第五十一条的规定处罚;其中，构成依法必须进行施工招标的项目的招标人规避招标的，依照招标投标法第四十九条的规定处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(一)依法应当公开招标的项目不按照规定在指定媒介发布资格预审公告或者招标公告;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(二)在不同媒介发布的同一招标项目的资格预审公告或者招标公告的内容不一致，影响潜在投标人申请资格预审或者投标。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招标人有下列情形之一的，由有关行政监督部门责令改正，可以处10万元以下的罚款: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(一)依法应当公开招标而采用邀请招标;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(二)招标文件、资格预审文件的发售、澄清、修改的时限，或者确定的提交资格预审申请文件、投标文件的时限不符合招标投标法和招标投标法实施条例规定;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(三)接受未通过资格预审的单位或者个人参加投标;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(四)接受应当拒收的投标文件。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招标人有前款第一项、第三项、第四项所列行为之一的，对单位直接负责的主管人员和其他直接责任人员依法给予处分。</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投标人相互串通投标或者与招标人串通投标，投标人以向招标人或者评标委员会成员行贿的手段谋取中标;</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《工程建设项目施工招标投标办法》第七十五条 投标人以他人名义投标或者以其他方式弄虚作假，骗取中标的，中标无效，给招标人造成损失的，依法承担赔偿责任;构成犯罪的，依法追究刑事责任。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依法必须进行招标项目的投标人有前款所列行为尚未构成犯罪的，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三年投标资格，并予以公告，直至由工商行政管理机关吊销营业执照。投标人未中标的，对单位的罚款金额按照招标项目合同金额依照招标投标法规定的比例计算。</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依法必须进行招标的项目，招标人违法与投标人就投标价格、投标方案等实质性内容进行谈判;</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《工程建设项目施工招标投标办法》第七十六条 依法必须进行招标的项目，招标人违法与投标人就投标价格、投标方案等实质性内容进行谈判的，有关行政监督部门给予警告，对单位直接负责的主管人员和其他直接责任人员依法给予处分。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前款所列行为影响中标结果的，中标无效。</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130</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对建设单位未取得施工许可证，或者开工报告未经批准擅自施工的，或者为规避办理施工许可证将工程项目分解后擅自施工的处罚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建筑工程开工前，建设单位应 当按照国家有关规定向工程所在地县级以上人民政府建设行政主管部门申请领取施工许可证；但是，国务院建设行政主管部门确定的限额以下的小型工程除外。</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按照国务院规定的权限和程序批准开工报告的建筑工程，不再领取施工许可证。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建设单位在开工前，应当按照国家有关规定办理工程质量监督手续，工程质量监督手续可以与施工许可证或者开工报告合并办理。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【部门规章】《建筑工程施工许可管理办法》（2021.3）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第三条　本办法规定应当申请领取施工许可证的建筑工程未取得施工许可证的，一律不得开工。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任何单位和个人不得将应当申请领取施工许可证的工程项目分解为若干限额以下的工程项目，规避申请领取施工许可证。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131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发包单位将工程发包给不具有相应资质条件的承包单位的，或者违反本法规定将建筑工程肢解发包的、将建设工程发包给不具有相应资质等级的勘察、设计、施工单位或者委托给不具有相应资质等级的工程监理单位的或者违反本法规定将建筑工程肢解发包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建筑工程实行招标发包的，发包单位应当将建筑工程发包给依法中标的承包单位。建筑工程实行直接发包的，发包单位应当将建筑工程发包给具有相应资质条件的承包单位。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提倡对建筑工程实行总承包，禁止将建筑工程肢解发包。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筑工程的发包单位可以将建筑工程的勘察、设计、施工、设备采购一并发包给一个工程总承包单位，也可以将建筑工程勘察、设计、施工、设备采购的一项或者多项发包给一个工程总承包单位；但是，不得将应当由一个承包单位完成的建筑工程肢解成若干部分发包给几个承包单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 《建设工程质量管理条例》（2019.4）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建设单位应当将工程发包给具有相应资质等级的单位。建设单位不得将建设工程肢解发包。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【行政法规】《建设工程勘察设计管理条例》（2017.10）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发包方不得将建设工程勘察、设计业务发包给不具有相应勘察、设计资质等级的建设工程勘察、设计单位。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【行政法规】《建设工程安全生产管理条例》（2004.2）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建设单位应当将拆除工程发包给具有相应资质等级的施工单位。</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132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对承包建筑工程的单位超越本单位资质等级承揽工程的、违反本条例规定，勘察、设计、施工、工程监理单位超越本单位资质等级承揽工程等行为的处罚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承包建筑工程的单位应当持有依法取得的资质证书，并在其资质等级许可的业务范围内承揽工程。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建筑施工企业超越本企业资质等级许可的业务范围或者以任何形式用其他建筑施工企业的名义承揽工程。禁止建筑施工企业以任何形式允许其他单位或者个人使用本企业的资质证书、营业执照，以本企业的名义承揽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从事建设工程勘察、设计的单位应当依法取得相应等级的资质证书，并在其资质等级许可的范围内承揽工程。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禁止勘察、设计单位超越其资质等级许可的范围或者以其他勘察、设计单位的名义承揽工程。禁止勘察、设计单位允许其他单位或者个人以本单位的名义承揽工程。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施工单位应当依法取得相应等级的资质证书，并在其资质等级许可的范围内承揽工程。禁止施工单位超越本单位资质等级许可的业务范围或者以其他施工单位的名义承揽工程。禁止施工单位允许其他单位或者个人以本单位的名义承揽工程。施工单位不得转包或者违法分包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第三十四条　工程监理单位应当依法取得相应等级的资质证书，并在其资质等级许可的范围内承担工程监理业务。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禁止工程监理单位超越本单位资质等级许可的范围或者以其他工程监理单位的名义承担工程监理业务。禁止工程监理单位允许其他单位或者个人以本单位的名义承担工程监理业务。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【行政法规】《建设工程勘察设计管理条例》（2017.10）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建设工程勘察、设计单位应当在其资质等级许可的范围内承揽建设工程勘察、设计业务。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建设工程勘察、设计单位超越其资质等级许可的范围或者以其他建设工程勘察、设计单位的名义承揽建设工程勘察、设计业务。禁止建设工程勘察、设计单位允许其他单位或者个人以本单位的名义承揽建设工程勘察、设计业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133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对建筑施工企业转让、出借资质证书或者以其他方式允许他人以本企业的名义承揽工程的、勘察、设计、施工、工程监理单位允许其他单位或者个人以本单位名义承揽工程的处罚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承包建筑工程的单位应当持有依法取得的资质证书，并在其资质等级许可的业务范围内承揽工程。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建筑施工企业超越本企业资质等级许可的业务范围或者以任何形式用其他建筑施工企业的名义承揽工程。禁止建筑施工企业以任何形式允许其他单位或者个人使用本企业的资质证书、营业执照，以本企业的名义承揽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第二款 禁止施工单位超越本单位资质等级许可的业务范围或者以其他施工单位的名义承揽工程。禁止施工单位允许其他单位或者个人以本单位的名义承揽工程。</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134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对承包单位将承包的工程转包的，或者违反本法规定进行分包的或者建设工程勘察、设计单位将所承揽的建设工程勘察、设计转包的处罚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禁止承包单位将其承包的全部建筑工程转包给他人，禁止承包单位将其承包的全部建筑工程肢解以后以分包的名义分别转包给他人。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第三款勘察、设计单位不得转包或者违法分包所承揽的工程。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第三款施工单位不得转包或者违法分包工程。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【行政法规】《建设工程勘察设计管理条例》（2017.10）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建设工程勘察、设计单位不得将所承揽的建设工程勘察、设计转包。</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135</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对施工单位在工程发包与承包中索贿、受贿、行贿的处罚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发包单位及其工作人员在建筑工程发包中不得收受贿赂、回扣或者索取其他好处。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承包单位及其工作人员不得利用向发包单位及其工作人员行贿、提供回扣或者给予其他好处等不正当手段承揽工程。</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136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对建设单位涉及建筑主体或者承重结构变动的装修工程擅自施工的处罚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第四十九条　涉及建筑主体和承重结构变动的装修工程，建设单位应当在施工前委托原设计单位或者具有相应资质条件的设计单位提出设计方案；没有设计方案的，不得施工。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涉及建筑主体和承重结构变动的装修工程，建设单位应当在施工前委托原设计单位或者具有相应资质等级的设计单位提出设计方案；没有设计方案的，不得施工。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房屋建筑使用者在装修过程中，不得擅自变动房屋建筑主体和承重结构。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137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对建筑安全事故隐患不采取措施予以消除的处罚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第三十九条　建筑施工企业应当在施工现场采取维护安全、防范危险、预防火灾等措施；有条件的，应当对施工现场实行封闭管理。施工现场对毗邻的建筑物、构筑物和特殊作业环境可能造成损害的，建筑施工企业应当采取安全防护措施。</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138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对建设单位违反有关质量规定的处罚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第五十四条  建设单位不得以任何理由，要求建筑设计单位或者建筑施工企业在工程设计或者施工作业中，违反法律、行政法规和建筑工程质量、安全标准，降低工程质量。建筑设计单位和建筑施工企业对建设单位违反前款规定提出的降低工程质量的要求，应当予以拒绝。</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【行政法规】《建设工程安全生产管理条例》（2019.4）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建设单位不得对勘察、设计、施工、工程监理等单位提出不符合建设工程安全生产法律、法规和强制性标准规定的要求,不得压缩合同约定的工期。</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139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对勘察、设计单位不按照建筑工程质量、安全标准进行勘察、设计的处罚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第五十二条  建筑工程勘察、设计、施工的质量必须符合国家有关建筑工程安全标准的要求，具体管理办法由国务院规定。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有关建筑工程安全的国家标准不能适应确保建筑安全的要求时，应当及时修订。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第十九条  勘察、设计单位必须按照工程建设强制性标准进行勘察、设计，并对其勘察、设计的质量负责。注册建筑师、注册结构工程师等注册执业人员应当在设计文件上签字，对设计文件负责。</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140</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对建筑施工企业在施工中偷工减料的，使用不合格的建筑材料、建筑构配件和设备的，或者有其他不按照工程设计图纸或者施工技术标准施工的处罚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第五十九条　建筑施工企业必须按照工程设计要求、施工技术标准和合同的约定，对建筑材料、建筑构配件和设备进行检验，不合格的不得使用。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按照合同约定，由建设单位采购建筑材料、建筑构配件和设备的，建设单位应当保证建筑材料、建筑构配件和设备符合设计文件和合同要求。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建设单位不得明示或者暗示施工单位使用不合格的建筑材料、建筑构配件和设备。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施工单位必须按照工程设计图纸和施工技术标准施工，不得擅自修改工程设计，不得偷工减料。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施工单位在施工过程中发现设计文件和图纸有差错的，应当及时提出意见和建议。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对建筑施工企业违反本法规定，不履行保修义务或者拖延履行保修义务的处罚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第六十二条　建筑工程实行质量保修制度。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筑工程的保修范围应当包括地基基础工程、主体结构工程、屋面防水工程和其他土建工程，以及电气管线、上下水管线的安装工程，供热、供冷系统工程等项目；保修的期限应当按照保证建筑物合理寿命年限内正常使用，维护使用者合法权益的原则确定。具体的保修范围和最低保修期限由国务院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第四十一条　建设工程在保修范围和保修期限内发生质量问题的，施工单位应当履行保修义务，并对造成的损失承担赔偿责任。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【地方性法规】《山西省建筑工程质量和建筑安全生产管理条例》（2011.7）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第三十四条  施工单位在工程竣工验收前，应当将工程档案移交建设单位。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施工单位向建设单位交付建筑工程，应当提供建筑工程使用说明书和质量保修书。质量保修书中应当明确建筑工程的保修范围、保修期限和保修责任等。保修期限和范围，不得低于国家标准。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【部门规章】《房屋建筑工程质量保修办法》（2000.6）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第四条　房屋建筑工程在保修范围和保修期限内出现质量缺陷，施工单位应当履行保修义务。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对建设单位未组织竣工验收擅自交付使用，验收不合格擅自交付使用的、对不合格的建设工程按照合格工程验收的、对需重新组织竣工验收的工程在重新组织竣工验收前擅自使用的处罚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【法律】《中华人民共和国建筑法》（2019.4）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第六十一条　交付竣工验收的建筑工程，必须符合规定的建筑工程质量标准，有完整的工程技术经济资料和经签署的工程保修书，并具备国家规定的其他竣工条件。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建筑工程竣工经验收合格后，方可交付使用；未经验收或者验收不合格的，不得交付使用。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建设单位收到建设工程竣工报告后，应当组织设计、施工、工程监理等有关单位进行竣工验收。建设工程竣工验收应当具备下列条件；（一）完成建设工程设计和合同约定的各项内容；（二）有完整的技术档案和施工管理资料；（三）有工程使用的主要建筑材料、建筑构配件和设备的进场试验报告；（四）有勘察、设计、施工、工程监理等单位分别签署的质量合格文件；（五）有施工单位签署的工程保修书。建设工程经验收合格的，方可交付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【部门规章】《房屋建筑工程和市政基础设施工程竣工验收备案管理办法》（2009.10）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备案机关发现建设单位在竣工验收过程中有违反国家有关建设工程质量管理规定行为的，应当在收讫竣工验收备案文件15日内，责令停止使用，重新组织竣工验收。</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对建设工程发包单位迫使承包方以低于成本的价格竞标、任意压缩合理工期的处罚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建设工程发包单位，不得迫使承包方以低于成本的价格竞标，不得任意压缩合理工期。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【行政法规】《建设工程安全生产管理条例》（2004.2）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建设单位不得对勘察、设计、施工、工程监理等单位提出不符合建设工程安全生产法律、法规和强制性标准规定的要求，不得压缩合同约定的工期。</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对建设单位明示或者暗示设计单位或者施工单位违反工程建设强制性标准，降低工程质量的处罚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第二款建设单位不得明示或者暗示设计单位或者施工单位违反工程建设强制性标准，降低建设工程质量。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【行政法规】《建设工程安全生产管理条例》（2004.2）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建设单位不得对勘察、设计、施工、工程监理等单位提出不符合建设工程安全生产法律、法规和强制性标准规定的要求，不得压缩合同约定的工期。</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145</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中标人不按照与招标人订立的合同履行义务，情节严重</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《工程建设项目施工招标投标办法》第八十四条 中标人不履行与招标人订立的合同的，履约保证金不予退还，给招标人造成的损失超过履约保证金数额的，还应当对超过部分予以赔偿;没有提交履约保证金的，应当对招标人的损失承担赔偿责任。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对建设项目必须实行工程监理而未实行工程监理的处罚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实行监理的建设工程，建设单位应当委托具有相应资质等级的工程监理单位进行监理，也可以委托具有工程监理相应资质等级并与被监理工程的施工承包单位没有隶属关系或者其他利害关系的该工程的设计单位进行监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下列建设工程必须实行监理：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(一)国家重点建设工程；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(二)大中型公用事业工程；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(三)成片开发建设的住宅小区工程；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(四)利用外国政府或者国际组织贷款、援助资金的工程；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(五)国家规定必须实行监理的其他工程。</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对未按照国家规定办理工程质量监督手续的处罚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建设单位在开工前，应当按照国家有关规定办理工程质量监督手续，工程质量监督手续可以与施工许可证或者开工报告合并办理。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对明示或者暗示施工单位使用不合格的建筑材料、建筑构配件和设备的处罚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按照合同约定，由建设单位采购建筑材料、建筑构配件和设备的，建设单位应当保证建筑材料、建筑构配件和设备符合设计文件和合同要求。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建设单位不得明示或者暗示施工单位使用不合格的建筑材料、建筑构配件和设备。</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149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对建设单位未按照国家规定将竣工验收报告、有关认可文件或者准许使用文件报送备案的处罚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第四十九条　建设单位应当自建设工程竣工验收合格之日起15日内，将建设工程竣工验收报告和规划、公安消防、环保等部门出具的认可文件或者准许使用文件报建设行政主管部门或者其他有关部门备案。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150</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对未组织竣工验收，擅自交付使用的处罚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建设单位收到建设工程竣工报告后，应当组织设计、施工、工程监理等有关单位进行竣工验收。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建设工程竣工验收应当具备下列条件：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（一）完成建设工程设计和合同约定的各项内容；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（二）有完整的技术档案和施工管理资料；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（三）有工程使用的主要建筑材料、建筑构配件和设备的进场试验报告；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（四）有勘察、设计、施工、工程监理等单位分别签署的质量合格文件；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（五）有施工单位签署的工程保修书。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建设工程经验收合格的，方可交付使用。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对验收不合格，擅自交付使用的处罚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施工单位对施工中出现质量问题的建设工程或者竣工验收不合格的建设工程，应当负责返修。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对不合格的建设工程按照合格工程验收的处罚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施工单位必须按照工程设计要求、施工技术标准和合同约定，对建筑材料、建筑构配件、设备和商品混凝土进行检验，检验应当有书面记录和专人签字；未经检验或者检验不合格的，不得使用。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对建设工程竣工验收后，建设单位未向建设行政主管部门或者其他有关部门移交建设项目档案的处罚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建设单位应当严格按照国家有关档案管理的规定，及时收集、整理建设项目各环节的文件资料，建立、健全建设项目档案，并在建设工程竣工验收后，及时向建设行政主管部门或者其他有关部门移交建设项目档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对勘察、设计单位未按照工程建设强制性标准进行勘察的处罚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第十九条　勘察、设计单位必须按照工程建设强制性标准进行勘察、设计，并对其勘察、设计的质量负责。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注册建筑师、注册结构工程师等注册执业人员应当在设计文件上签字，对设计文件负责。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【行政法规】《建设工程勘察设计管理条例》（2017.10）第五条　第二款建设工程勘察、设计单位必须依法进行建设工程勘察、设计，严格执行工程建设强制性标准，并对建设工程勘察、设计的质量负责。</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第四十条 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【行政法规】《建设工程安全生产管理条例》（2004.2）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勘察单位应当按照法律、法规和工程建设强制性标准进行勘察，提供的勘察文件应当真实、准确，满足建设工程安全生产的需要。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勘察单位在勘察作业时，应当严格执行操作规程，采取措施保证各类管线、设施和周边建筑物、构筑物的安全。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155</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对设计单位未根据勘察成果文件进行工程设计的处罚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设计单位应当根据勘察成果文件进行建设工程设计。设计文件应当符合国家规定的设计深度要求，注明工程合理使用年限。</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《建设工程勘察设计管理条例》第四十条 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 </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对设计单位指定建筑材料、建筑构配件的生产厂、供应商的处罚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设计单位在设计文件中选用的建筑材料、建筑构配件和设备，应当注明规格、型号、性能等技术指标，其质量要求必须符合国家规定的标准。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除有特殊要求的建筑材料、专用设备、工艺生产线等外，设计单位不得指定生产厂、供应商。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【行政法规】《建设工程勘察设计管理条例（2017.10）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设计文件中选用的材料、构配件、设备，应当注明其规格、型号、性能等技术指标，其质量要求必须符合国家规定的标准。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除有特殊要求的建筑材料、专用设备和工艺生产线等外，设计单位不得指定生产厂、供应商。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对施工单位未对建筑材料、建筑构配件、设备和商品混凝土进行检验，或者未对涉及结构安全的试块、试件以及有关材料取样检测的处罚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施工单位必须按照工程设计要求、施工技术标准和合同约定，对建筑材料、建筑构配件、设备和商品混凝土进行检验，检验应当有书面记录和专人签字；未经检验或者检验不合格的，不得使用。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第三十一条  施工人员对涉及结构安全的试块、试件以及有关材料，应当在建设单位或者工程监理单位监督下现场取样，并送具有相应资质等级的质量检测单位进行检测。</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对工程监理单位与被监理工程的施工承包单位以及建筑材料、建筑构配件和设备供应单位有隶属关系或者其他利害关系承担该项建设工程的监理业务的处罚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第三十五条　工程监理单位与被监理工程的施工承包单位以及建筑材料、建筑构配件和设备供应单位有隶属关系或者其他利害关系的，不得承担该项建设工程的监理业务。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159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对未经注册，擅自以注册建设工程勘察、设计人员的名义从事建设工程勘察、设计活动的处罚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【行政法规】《建设工程勘察设计管理条例》</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第九条　国家对从事建设工程勘察、设计活动的专业技术人员，实行执业资格注册管理制度。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未经注册的建设工程勘察、设计人员，不得以注册执业人员的名义从事建设工程勘察、设计活动。</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第三十六条　违反本条例规定，未经注册，擅自以注册建设工程勘察、设计人员的名义从事建设工程勘察、设计活动的，责令停止违法行为，没收违法所得，处违法所得2倍以上5倍以下罚款;给他人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160</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对建设工程勘察、设计注册执业人员和其他专业技术人员未受聘于一个建设工程勘察、设计单位或者同时受聘于两个以上建设工程勘察、设计单位，从事建设工程勘察、设计活动的处罚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【行政法规】《建设工程勘察设计管理条例》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建设工程勘察、设计注册执业人员和其他专业技术人员只能受聘于一个建设工程勘察、设计单位；未受聘于建设工程勘察、设计单位的，不得从事建设工程的勘察、设计活动。</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第三十七条　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2倍以上5倍以下的罚款;情节严重的，可以责令停止执行业务或者吊销资格证书;给他人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对勘察、设计单位未依据项目批准文件，城乡规划及专业规划，国家规定的建设工程勘察、设计深度要求编制建设工程勘察、设计文件的处罚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【行政法规】《建设工程勘察设计管理条例》（2017.10）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编制建设工程勘察、设计文件，应当以下列规定为依据：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(一)项目批准文件；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(二)城乡规划；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(三)工程建设强制性标准；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(四)国家规定的建设工程勘察、设计深度要求。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铁路、交通、水利等专业建设工程，还应当以专业规划的要求为依据。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对建设单位伪造或者涂改施工许可证的处罚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【部门规章】《建筑工程施工许可管理办法》（2021.3）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施工许可证不得伪造和涂改。</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招标人与中标人不按照招标文件和中标人的投标文件订立合同；合同的主要条款与招标文件、中标人的投标文件的内容不一致，或者招标人、中标人订立背离合同实质性内容的协议；或者招标人擅自提高履约保证金或强制要求中标人垫付中标项目建设资金</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《工程建设项目施工招标投标办法》第八十三条 招标人与中标人不按照招标文件和中标人的投标文件订立合同的，合同的主要条款与招标文件、中标人的投标文件的内容不一致，或者招标人、中标人订立背离合同实质性内容的协议的，有关行政监督部门责令改正;可以处中标项目金额千分之五以上千分之十以下的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对勘察设计单位以欺骗手段取得资质证书承揽工程的处罚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【行政法规】《建设工程勘察设计管理条例》（2017.10）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建设工程勘察、设计单位应当在其资质等级许可的范围内承揽建设工程勘察、设计业务。禁止建设工程勘察、设计单位超越其资质等级许可的范围或者以其他建设工程勘察、设计单位的名义承揽建设工程勘察、设计业务。禁止建设工程勘察、设计单位允许其他单位或者个人以本单位的名义承揽建设工程勘察、设计业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165</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对监理企业以欺骗、贿赂等不当手段取得资质证书的处罚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《工程监理企业资质管理规定》（2016.10）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有下列情形之一的，资质许可机关或者其上级机关，根据利害关系人的请求或者依据职权，可以撤销工程监理企业资质：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（一）资质许可机关工作人员滥用职权、玩忽职守作出准予工程监理企业资质许可的；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（二）超越法定职权作出准予工程监理企业资质许可的；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（三）违反资质审批程序作出准予工程监理企业资质许可的；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（四）对不符合许可条件的申请人作出准予工程监理企业资质许可的；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（五）依法可以撤销资质证书的其他情形。以欺骗、贿赂等不正当手段取得工程监理企业资质证书的，应当予以撤销。</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对施工企业、招标代理机构以欺骗、贿赂等不正当手段取得资质、资格证书的处罚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【部门规章】《建筑业企业资质管理规定》（2018.12）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有下列情形之一的，资质许可机关应当撤销建筑业企业资质：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（一）资质许可机关工作人员滥用职权、玩忽职守准予资质许可的；（二）超越法定职权准予资质许可的；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（三）违反法定程序准予资质许可的；（四）对不符合资质标准条件的申请企业准予资质许可的；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（五）依法可以撤销资质许可的其他情形。以欺骗、贿赂等不正当手段取得资质许可的，应当予以撤销。</w:t>
            </w:r>
            <w:r>
              <w:rPr>
                <w:rFonts w:hint="eastAsia" w:ascii="仿宋" w:hAnsi="仿宋" w:eastAsia="仿宋" w:cs="仿宋"/>
                <w:i w:val="0"/>
                <w:iCs w:val="0"/>
                <w:color w:val="000000"/>
                <w:kern w:val="0"/>
                <w:sz w:val="21"/>
                <w:szCs w:val="21"/>
                <w:u w:val="none"/>
                <w:lang w:val="en-US" w:eastAsia="zh-CN" w:bidi="ar"/>
              </w:rPr>
              <w:br w:type="textWrapping"/>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对勘察文件没有责任人签字或者签字不全的；原始记录不按照规定记录或者记录不完整的；不参加施工验槽的；项目完成后，勘察文件不归档保存的处罚</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【部门规章】《建设工程勘察质量管理办法》（2021.4）十五条、十七条有修改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工程勘察企业的法定代表人、项目负责人、审核人、审定人等相关人员，应当在勘察文件上签字或者盖章，并对勘察质量负责。 工程勘察企业法定代表人对本企业勘察质量全面负责；项目负责人对项目的勘察文件负主要质量责任；项目审核人、审定人对其审核、审定项目的勘察文件负审核、审定的质量责任。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工程勘察工作的原始记录应当在勘察过程中及时整理、核对，确保取样、记录的真实和准确，禁止原始记录弄虚作假。钻探、取样、原位测试、室内试验等主要过程的影像资料应当留存备查。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工程勘察企业应当确保仪器、设备的完好。钻探、取样的机具设备、原位测试、室内试验及测量仪器等应当符合有关规范、规程的要求。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工程勘察企业应当建立工程勘察档案管理制度。工程勘察企业应当在勘察报告提交建设单位后20日内将工程勘察文件和勘探、试验、测试原始记录及成果、质量安全管理记录归档保存。归档资料应当经项目负责人签字确认，保存期限应当不少于工程的设计使用年限。</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对检测机构未取得相应资质或超出资质范围从事检测业务的处罚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【部门规章】《建设工程质量检测管理办法》（2023.03）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第十六条　委托方应当委托具有相应资质的检测机构开展建设工程质量检测业务。检测机构应当按照法律、法规和标准进行建设工程质量检测，并出具检测报告。</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169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对建设工程质量检测机构以欺骗、贿赂等不正当手段取得资质证书的处罚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《建设工程质量检测管理办法》（2023.3）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第四十一条　以欺骗、贿赂等不正当手段取得资质证书的，由资质许可机关予以撤销；由县级以上地方人民政府住房和城乡建设主管部门给予警告或者通报批评，并处5万元以上10万元以下罚款；检测机构3年内不得再次申请资质；构成犯罪的，依法追究刑事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170</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对质量检测机构涂改、倒卖、出租、出借、转让资质证书的处罚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【部门规章】《建设工程质量检测管理办法》（2023.3）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检测机构不得有下列行为：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（一）超出资质许可范围从事建设工程质量检测活动；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（二）转包或者违法分包建设工程质量检测业务；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（三）涂改、倒卖、出租、出借或者以其他形式非法转让资质证书；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（四）违反工程建设强制性标准进行检测；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（五）使用不能满足所开展建设工程质量检测活动要求的检测人员或者仪器设备；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（六）出具虚假的检测数据或者检测报告。</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171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使用不符合条件的检测人员的；未按规定上报发现的违法违规行为和检测不合格事项的；未按规定在检测报告上签字盖章的；未按照国家有关工程建设强制性标准进行检测的；档案资料管理混乱，造成检测数据无法追溯的；转包检测业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【部门规章】《建设工程质量检测管理办法》（2023.3）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委托方应当委托具有相应资质的检测机构开展建设工程质量检测业务。检测机构应当按照法律、法规和标准进行建设工程质量检测，并出具检测报告。                          第二十一条　检测报告经检测人员、审核人员、检测机构法定代表人或者其授权的签字人等签署，并加盖检测专用章后方可生效。检测报告中应当包括检测项目代表数量（批次）、检测依据、检测场所地址、检测数据、检测结果、见证人员单位及姓名等相关信息。非建设单位委托的检测机构出具的检测报告不得作为工程质量验收资料。         第三十条　检测机构不得有下列行为：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（一）超出资质许可范围从事建设工程质量检测活动；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（二）转包或者违法分包建设工程质量检测业务；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（三）涂改、倒卖、出租、出借或者以其他形式非法转让资质证书；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（四）违反工程建设强制性标准进行检测；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（五）使用不能满足所开展建设工程质量检测活动要求的检测人员或者仪器设备；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（六）出具虚假的检测数据或者检测报告。</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172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对检测机构伪造检测数据，出具虚假检测报告或者鉴定结论的处罚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【部门规章】《建设工程质量检测管理办法》（2023.3）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任何单位和个人不得明示或者暗示检测机构出具虚假检测报告，不得篡改或者伪造检测报告。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第二十二条　检测机构应当建立建设工程过程数据和结果数据、检测影像资料及检测报告记录与留存制度，对检测数据和检测报告的真实性、准确性负责。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检测机构不得有下列行为：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（一）超出资质许可范围从事建设工程质量检测活动；（二）转包或者违法分包建设工程质量检测业务；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（三）涂改、倒卖、出租、出借或者以其他形式非法转让资质证书；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（四）违反工程建设强制性标准进行检测；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（五）使用不能满足所开展建设工程质量检测活动要求的检测人员或者仪器设备；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（六）出具虚假的检测数据或者检测报告。</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173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对委托未取得相应资质的检测机构进行检测的；明示或暗示检测机构出具虚假检测报告，篡改或伪造检测报告的；弄虚作假送检试样的处罚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【部门规章】《建设工程质量检测管理办法》（2023.3）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第三条　检测机构应当按照本办法取得建设工程质量检测机构资质（以下简称检测机构资质），并在资质许可的范围内从事建设工程质量检测活动。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未取得相应资质证书的，不得承担本办法规定的建设工程质量检测业务。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任何单位和个人不得明示或者暗示检测机构出具虚假检测报告，不得篡改或者伪造检测报告。 第二十五条　检测结果利害关系人对检测结果存在争议的，可以委托共同认可的检测机构复检。</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174</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对勘察、设计单位专业技术人员违反聘用规定的处罚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【行政法规】《建设工程勘察设计管理条例》（2017.10）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国家对从事建设工程勘察、设计活动的专业技术人员，实行执业资格注册管理制度。未经注册的建设工程勘察、设计人员，不得以注册执业人员的名义从事建设工程勘察、设计活动。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175</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对建设工程竣工验收后，建设单位未向建设行政主管部门或者其他有关部门移交建设项目档案的处罚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建设单位应当严格按照国家有关档案管理的规定，及时收集、整理建设项目各环节的文件资料，建立、健全建设项目档案，并在建设工程竣工验收后，及时向建设行政主管部门或者其他有关部门移交建设项目档案。</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176</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对建设单位未按规定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报送工程档案的处罚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【地方性法规】《山西省建筑工程质量和建筑安全生产管理条例》（2011.7）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建设单位应当按照与县级以上城建档案监督管理机构签订的工程档案报送责任书，在建筑工程竣工验收合格之日起三个月内，向工程项目所在地城建档案监督管理机构报送工程档案。</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177</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工程监理单位与建设单位或者施工单位串通，弄虚作假、降低工程质量的；将不合格的建设工程、建筑材料、建筑构配件和设备按照合格签字的；对不符合施工图设计文件要求的墙体材料、保温材料、门窗、采暖制冷系统和照明设备，按照符合施工图设计文件要求签字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第三十五条　工程监理单位与被监理工程的施工承包单位以及建筑材料、建筑构配件和设备供应单位有隶属关系或者其他利害关系的，不得承担该项建设工程的监理业务。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第三十六条　工程监理单位应当依照法律、法规以及有关技术标准、设计文件和建设工程承包合同，代表建设单位对施工质量实施监理，并对施工质量承担监理责任。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第三十七条　工程监理单位应当选派具备相应资格的总监理工程师和监理工程师进驻施工现场。未经监理工程师签字，建筑材料、建筑构配件和设备不得在工程上使用或者安装，施工单位不得进行下一道工序的施工。未经总监理工程师签字，建设单位不拨付工程款，不进行竣工验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【行政法规】《民用建筑节能条例》（2008.10）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施工单位应当对进入施工现场的墙体材料、保温材料、门窗、采暖制冷系统和照明设备进行查验；不符合施工图设计文件要求的，不得使用。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工程监理单位发现施工单位不按照民用建筑节能强制性标准施工的，应当要求施工单位改正；施工单位拒不改正的，工程监理单位应当及时报告建设单位，并向有关主管部门报告。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墙体、屋面的保温工程施工时，监理工程师应当按照工程监理规范的要求，采取旁站、巡视和平行检验等形式实施监理。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未经监理工程师签字，墙体材料、保温材料、门窗、采暖制冷系统和照明设备不得在建筑上使用或者安装，施工单位不得进行下一道工序的施工。</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178</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对建设工程竣工验收后，建设单位未向建设行政主管部门或者其他有关部门移交建设项目档案的处罚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【行政法规】《建设工程质量管理条例》（2019.4）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建设单位应当严格按照国家有关档案管理的规定，及时收集、整理建设项目各环节的文件资料，建立、健全建设项目档案，并在建设工程竣工验收后，及时向建设行政主管部门或者其他有关部门移交建设项目档案。</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179</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对拒不执行停止工地土石方作业或者建筑物拆除施工等重污染天气应急措施的处罚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【法律】《中华人民共和国大气污染防治法》（2018.10）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第九十六条　第一款县级以上地方人民政府应当依据重污染天气的预警等级，及时启动应急预案，根据应急需要可以采取责令有关企业停产或者限产、限制部分机动车行驶、禁止燃放烟花爆竹、停止工地土石方作业和建筑物拆除施工、停止露天烧烤、停止幼儿园和学校组织的户外活动、组织开展人工影响天气作业等应急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【地方性法规】《临汾市大气污染防治条例》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第五十八条  市、县（市、区）人民政府应当根据重污染天气的预警等级，启动应急预案，可以采取下列应急措施：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（四）停止施工工地土石方作业和建筑物拆除施工；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【地方性法规】《临汾市建筑工程施工扬尘污染防治规定》（2019.10）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第三款发生重污染天气时，除应急抢险工程外，建筑工程施工现场应当停止土石方和建（构）筑物拆除施工以及可能加重大气污染的相关施工活动。</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180</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对拒不接受生态环境行政主管部门或者其他负有扬尘污染防治监督管理职责的部门的监督检查，或者在接受监督检查时弄虚作假的处罚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【地方性法规】《临汾市建筑工程施工扬尘污染防治规定》（2019.10）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市、县（市、区）人民政府生态环境、住房和城乡建设、规划和自然资源、城市管理、公安、交通运输等行政主管部门应当按照各自职责将建筑工程施工扬尘污染防治列入日常监督管理范围，定期组织扬尘污染防治专项检查，加强对重点区域、重点工程、重点环节的巡查，建立建筑工程施工扬尘污染防治信息互通共享机制，促进协调联动。</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181</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对施工工地未设置硬质围挡，或者未采取覆盖、分段作业、择时施工、洒水抑尘、冲洗地面和车辆等有效防尘降尘措施的处罚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【法律】《中华人民共和国大气污染防治法》（2018.10）第六十九条　第一款建设单位应当将防治扬尘污染的费用列入工程造价，并在施工承包合同中明确施工单位扬尘污染防治责任。施工单位应当制定具体的施工扬尘污染防治实施方案。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款从事房屋建筑、市政基础设施建设、河道整治以及建筑物拆除等施工单位，应当向负责监督管理扬尘污染防治的主管部门备案。第三款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【地方性法规】《山西省减少污染物排放条例》（2018.9）第二十一条  在城市建成区和其他居民集中居住区施工或者从事其他易产生扬尘污染活动的，应当符合下列要求：（一）堆放易产生扬尘污染物料、垃圾的，应当设置高于堆放物高度的封闭性围挡，并采用喷淋、覆盖等防尘措施；（二）施工工地地面、车行道路应当进行防尘处理；（三）施工运输车辆应当在除泥、冲洗干净后驶出作业场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（四）在建筑物、构筑物上运送散装物料、建筑垃圾和渣土的，应当采用密闭方式，不得高空抛掷、扬撒。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【地方性法规】《山西省大气污染防治条例》（2019.1）第四十三条  建设单位应当将防治扬尘污染的费用列入工程造价，并在工程承包合同中明确扬尘污染防治责任。施工单位应当制定施工扬尘污染防治实施方案，并遵守下列规定：（一）在施工工地设置硬质围挡，并采取覆盖、分段作业、择时施工、洒水抑尘、冲洗地面和车辆等有效防尘降尘措施。</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182</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对未及时清运或者未采用密闭式防尘网遮盖施工现场内堆存的建筑土方、建筑废弃物、工程渣土等散装物料的处罚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【法律】《中华人民共和国大气污染防治法》（2018.10）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第六十九条　第三款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【地方性法规】《临汾市建筑工程施工扬尘污染防治规定》（2019.10）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建筑工程施工单位应当采取下列扬尘污染防治措施：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（七）建筑土方、渣土、垃圾应当及时清运至指定场所处置，在场内临时堆存的，应当采用密闭式防尘网遮盖等防尘措施；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建（构）筑物拆除工程施工单位除符合第十二条之规定外，还应当采取下列扬尘污染防治措施：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（三）建筑垃圾应当集中堆放，采取洒水、遮盖等防尘措施并及时清运，不得在施工现场围挡外堆放。</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183</w:t>
            </w:r>
          </w:p>
        </w:tc>
        <w:tc>
          <w:tcPr>
            <w:tcW w:w="4309" w:type="dxa"/>
            <w:gridSpan w:val="2"/>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对运输煤炭、垃圾、渣土、砂石、土方、灰浆等散装、流体物料的车辆，未采取密闭或者其他措施防止物料遗撒的处罚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【法律】《中华人民共和国大气污染防治法》（2018.10）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第七十条　运输煤炭、垃圾、渣土、砂石、土方、灰浆等散装、流体物料的车辆应当采取密闭或者其他措施防止物料遗撒造成扬尘污染，并按照规定路线行驶。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装卸物料应当采取密闭或者喷淋等方式防治扬尘污染。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【地方性法规】《山西省大气污染防治条例》（2019.1）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第四十五条  运输渣土、土方、砂石、垃圾、灰浆、煤炭等散装、流体物料的车辆，应当采取密闭措施，并按照规定的路线、时间行驶。运输车辆冲洗干净后，方可驶出作业场所。在运输过程中不得遗撒、泄漏物料。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【地方性法规】《临汾市建筑工程施工扬尘污染防治规定》（2019.10）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第三款运输建筑土方、渣土、垃圾、砂石、灰浆等散装、流体物料的车辆，应当经车辆法定检测机构检测合格；运输作业时应当采取密闭、覆盖、安装卫星定位系统等防护措施，按规定的时间、线路行驶，不得沿途撒漏，不得随意倾倒。</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184</w:t>
            </w:r>
          </w:p>
        </w:tc>
        <w:tc>
          <w:tcPr>
            <w:tcW w:w="4309" w:type="dxa"/>
            <w:gridSpan w:val="2"/>
            <w:noWrap w:val="0"/>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注册建筑师以个人名义承接注册建筑师业务、收取费用；注册建筑师同时受聘于二个以上建筑设计单位执行业务；注册建筑师在建筑设计或者相关业务中侵犯他人合法权益；注册建筑师准许他人以本人名义执行业务；二级注册建筑师以一级注册建筑师的名义执行业务或者超越国家规定的执业范围执行业务；注册建筑师因建筑设计质量不合格发生重大责任事故，造成重大损失</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《中华人民共和国注册建筑师条例》第三十一条 注册建筑师违反本条例规定，有下列行为之一的，由县级以上人民政府建设行政主管部门责令停止违法活动，没收违法所得，并可以处以违法所得5倍以下的罚款;情节严重的，可以责令停止执行业务或者由全国注册建筑师管理委员会或者省、自治区、直辖市注册建筑师管理委员会吊销注册建筑师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(一)以个人名义承接注册建筑师业务、收取费用的;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(二)同时受聘于二个以上建筑设计单位执行业务的;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(三)在建筑设计或者相关业务中侵犯他人合法权益的;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(四)准许他人以本人名义执行业务的;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(五)二级注册建筑师以一级注册建筑师的名义执行业务或者超越国家规定的执业范围执行业务的。                                                                         《中华人民共和国注册建筑师条例》第三十二条 因建筑设计质量不合格发生重大责任事故，造成重大损失的，对该建筑设计负有直接责任的注册建筑师，由县级以上人民政府建设行政主管部门责令停止执行业务;情节严重的，由全国注册建筑师管理委员会或者省、自治区、直辖市注册建筑师管理委员会吊销注册建筑师证书。</w:t>
            </w:r>
          </w:p>
        </w:tc>
        <w:tc>
          <w:tcPr>
            <w:tcW w:w="1632"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bl>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sectPr>
          <w:pgSz w:w="16838" w:h="11906" w:orient="landscape"/>
          <w:pgMar w:top="1800" w:right="1440" w:bottom="1800" w:left="1440" w:header="851" w:footer="992" w:gutter="0"/>
          <w:cols w:space="425" w:num="1"/>
          <w:docGrid w:type="lines" w:linePitch="312" w:charSpace="0"/>
        </w:sect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after="157" w:afterLines="50"/>
        <w:jc w:val="center"/>
        <w:textAlignment w:val="center"/>
        <w:rPr>
          <w:rFonts w:hint="eastAsia" w:asciiTheme="majorEastAsia" w:hAnsiTheme="majorEastAsia" w:eastAsiaTheme="majorEastAsia" w:cstheme="majorEastAsia"/>
          <w:b/>
          <w:bCs/>
          <w:i w:val="0"/>
          <w:iCs w:val="0"/>
          <w:color w:val="000000"/>
          <w:kern w:val="0"/>
          <w:sz w:val="52"/>
          <w:szCs w:val="52"/>
          <w:u w:val="none"/>
          <w:lang w:val="en-US" w:eastAsia="zh-CN" w:bidi="ar"/>
        </w:rPr>
      </w:pPr>
      <w:r>
        <w:rPr>
          <w:rFonts w:hint="eastAsia" w:asciiTheme="majorEastAsia" w:hAnsiTheme="majorEastAsia" w:eastAsiaTheme="majorEastAsia" w:cstheme="majorEastAsia"/>
          <w:b/>
          <w:bCs/>
          <w:i w:val="0"/>
          <w:iCs w:val="0"/>
          <w:color w:val="000000"/>
          <w:kern w:val="0"/>
          <w:sz w:val="52"/>
          <w:szCs w:val="52"/>
          <w:u w:val="none"/>
          <w:lang w:val="en-US" w:eastAsia="zh-CN" w:bidi="ar"/>
        </w:rPr>
        <w:t>注册人员监管类</w:t>
      </w:r>
    </w:p>
    <w:p>
      <w:pPr>
        <w:keepNext w:val="0"/>
        <w:keepLines w:val="0"/>
        <w:widowControl/>
        <w:suppressLineNumbers w:val="0"/>
        <w:jc w:val="center"/>
        <w:textAlignment w:val="top"/>
        <w:rPr>
          <w:rFonts w:hint="eastAsia" w:asciiTheme="majorEastAsia" w:hAnsiTheme="majorEastAsia" w:eastAsiaTheme="majorEastAsia" w:cstheme="majorEastAsia"/>
          <w:b/>
          <w:bCs/>
          <w:i w:val="0"/>
          <w:iCs w:val="0"/>
          <w:color w:val="000000"/>
          <w:kern w:val="0"/>
          <w:sz w:val="52"/>
          <w:szCs w:val="52"/>
          <w:u w:val="none"/>
          <w:lang w:val="en-US" w:eastAsia="zh-CN" w:bidi="ar"/>
        </w:rPr>
        <w:sectPr>
          <w:pgSz w:w="16838" w:h="11906" w:orient="landscape"/>
          <w:pgMar w:top="1800" w:right="1440" w:bottom="1800" w:left="1440" w:header="851" w:footer="992" w:gutter="0"/>
          <w:cols w:space="425" w:num="1"/>
          <w:docGrid w:type="lines" w:linePitch="312" w:charSpace="0"/>
        </w:sectPr>
      </w:pPr>
    </w:p>
    <w:tbl>
      <w:tblPr>
        <w:tblStyle w:val="6"/>
        <w:tblpPr w:leftFromText="180" w:rightFromText="180" w:vertAnchor="text" w:horzAnchor="page" w:tblpX="1041" w:tblpY="606"/>
        <w:tblOverlap w:val="never"/>
        <w:tblW w:w="1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4265"/>
        <w:gridCol w:w="1338"/>
        <w:gridCol w:w="4956"/>
        <w:gridCol w:w="1632"/>
        <w:gridCol w:w="1559"/>
        <w:gridCol w:w="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185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对以欺骗、贿赂等不正当手段取得考试合格或注册证书和执业印章的处罚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【行政法规】《中华人民共和国注册建筑师条例》（2019.4）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注册建筑师考试合格，取得相应的注册建筑师资格的，可以申请注册。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【部门规章】《中华人民共和国注册建筑师条例实施细则》（2018.3）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经一级注册建筑师考试，在有效期内全部科目考试合格的,由全国注册建筑师管理委员会核发国务院建设主管部门和人事主管部门共同用印的一级注册建筑师执业资格证书。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经二级注册建筑师考试,在有效期内全部科目考试合格的。由省、自治区、直辖市注册建筑师管理委员会核发国务院建设主管部门和人事主管部门共同用印的二级注册建筑师执业资格证书。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自考试之日起,九十日内公布考试成绩；自考试成绩公布之日起,三十日内颁发执业资格证书。</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186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对未经注册擅自以注册建筑师名义从事注册建筑师业务的处罚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【行政法规】《中华人民共和国注册建筑师条例》（2019.4）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注册建筑师有权以注册建筑师的名义执行注册建筑师业务。非注册建筑师不得以注册建筑师的名义执行注册建筑师业务。二级注册建筑师不得以一级注册建筑师的名义执行业务，也不得超越国家规定的二级注册建筑师的执业范围执行业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【部门规章】《中华人民共和国注册建筑师条例实施细则》（2008.3）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第三条　注册建筑师，是指经考试、特许、考核认定取得中华人民共和国注册建筑师执业资格证书（以下简称执业资格证书），或者经资格互认方式取得建筑师互认资格证书（以下简称互认资格证书），并按照本细则注册，取得中华人民共和国注册建筑师注册证书（以下简称注册证书）和中华人民共和国注册建筑师执业印章（以下简称执业印章），从事建筑设计及相关业务活动的专业技术人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未取得注册证书和执业印章的人员，不得以注册建筑师的名义从事建筑设计及相关业务活动。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187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明示或者暗示设计单位、施工单位违反民用建筑节能强制性标准进行设计、施工；明示或者暗示施工单位使用不符合施工图设计文件要求的墙体材料、保温材料、门窗、采暖制冷系统和照明设备；采购不符合施工图设计文件要求的墙体材料、保温材料、门窗、采暖制冷系统和照明设备；使用列入禁止使用目录的技术、工艺、材料、设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【行政法规】《民用建筑节能条例》（2008.8）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建设单位不得明示或者暗示设计单位、施工单位违反民用建筑节能强制性标准进行设计、施工，不得明示或者暗示施工单位使用不符合施工图设计文件要求的墙体材料、保温材料、门窗、采暖制冷系统和照明设备。按照合同约定由建设单位采购墙体材料、保温材料、门窗、采暖制冷系统和照明设备的，建设单位应当保证其符合施工图设计文件要求。</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第三十七条 违反本条例规定，建设单位有下列行为之一的，由县级以上地方人民政府建设主管部门责令改正，处20万元以上50万元以下的罚款:</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(一)明示或者暗示设计单位、施工单位违反民用建筑节能强制性标准进行设计、施工的;</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(二)明示或者暗示施工单位使用不符合施工图设计文件要求的墙体材料、保温材料、门窗、采暖制冷系统和照明设备的;</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(三)采购不符合施工图设计文件要求的墙体材料、保温材料、门窗、采暖制冷系统和照明设备的;</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(四)使用列入禁止使用目录的技术、工艺、材料和设备的。</w:t>
            </w:r>
            <w:r>
              <w:rPr>
                <w:rFonts w:hint="eastAsia" w:ascii="仿宋" w:hAnsi="仿宋" w:eastAsia="仿宋" w:cs="仿宋"/>
                <w:i w:val="0"/>
                <w:iCs w:val="0"/>
                <w:color w:val="000000"/>
                <w:kern w:val="0"/>
                <w:sz w:val="21"/>
                <w:szCs w:val="21"/>
                <w:u w:val="none"/>
                <w:lang w:val="en-US" w:eastAsia="zh-CN" w:bidi="ar"/>
              </w:rPr>
              <w:br w:type="textWrapping"/>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188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对建设单位对不符合民用建筑节能强制性标准的民用建筑项目出具竣工验收合格报告的处罚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【行政法规】《民用建筑节能条例》（2008.8）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建设单位组织竣工验收，应当对民用建筑是否符合民用建筑节能强制性标准进行查验；对不符合民用建筑节能强制性标准的，不得出具竣工验收合格报告。</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第三十八条 违反本条例规定，建设单位对不符合民用建筑节能强制性标准的民用建筑项目出具竣工验收合格报告的，由县级以上地方人民政府建设主管部门责令改正，处民用建筑项目合同价款2%以上4%以下的罚款;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189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对施工单位未按照民用建筑节能强制性标准进行施工的处罚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【行政法规】《民用建筑节能条例》（2008.8）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建设单位不得明示或者暗示设计单位、施工单位违反民用建筑节能强制性标准进行设计、施工，不得明示或者暗示施工单位使用不符合施工图设计文件要求的墙体材料、保温材料、门窗、采暖制冷系统和照明设备。按照合同约定由建设单位采购墙体材料、保温材料、门窗、采暖制冷系统和照明设备的，建设单位应当保证其符合施工图设计文件要求。</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第四十条 违反本条例规定，施工单位未按照民用建筑节能强制性标准进行施工的，由县级以上地方人民政府建设主管部门责令改正，处民用建筑项目合同价款2%以上4%以下的罚款;情节严重的，由颁发资质证书的部门责令停业整顿，降低资质等级或者吊销资质证书;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未对进入施工现场的墙体材料、保温材料、门窗、采暖制冷系统和照明设备进行查验；使用不符合施工图设计文件要求的墙体材料、保温材料、门窗、采暖制冷系统和照明设备；使用列入禁止使用目录的技术、工艺、材料和设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【行政法规】《民用建筑节能条例》（2008.8）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国家推广使用民用建筑节能的新技术、新工艺、新材料和新设备，限制使用或者禁止使用能源消耗高的技术、工艺、材料和设备。国务院节能工作主管部门、建设主管部门应当制定、公布并及时更新推广使用、限制使用、禁止使用目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国家限制进口或者禁止进口能源消耗高的技术、材料和设备。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建设单位、设计单位、施工单位不得在建筑活动中使用列入禁止使用目录的技术、工艺、材料和设备。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建设单位不得明示或者暗示设计单位、施工单位违反民用建筑节能强制性标准进行设计、施工，不得明示或者暗示施工单位使用不符合施工图设计文件要求的墙体材料、保温材料、门窗、采暖制冷系统和照明设备。按照合同约定由建设单位采购墙体材料、保温材料、门窗、采暖制冷系统和照明设备的，建设单位应当保证其符合施工图设计文件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设计单位、施工单位、工程监理单位及其注册执业人员，应当按照民用建筑节能强制性标准进行设计、施工、监理。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施工单位应当对进入施工现场的墙体材料、保温材料、门窗、采暖制冷系统和照明设备进行查验；不符合施工图设计文件要求的，不得使用。</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第四十一条 违反本条例规定，施工单位有下列行为之一的，由县级以上地方人民政府建设主管部门责令改正，处10万元以上20万元以下的罚款;情节严重的，由颁发资质证书的部门责令停业整顿，降低资质等级或者吊销资质证书;造成损失的，依法承担赔偿责任:(一)未对进入施工现场的墙体材料、保温材料、门窗、采暖制冷系统和照明设备进行查验的;</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(二)使用不符合施工图设计文件要求的墙体材料、保温材料、门窗、采暖制冷系统和照明设备的;</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(三)使用列入禁止使用目录的技术、工艺、材料和设备的。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对工程监理单位未按照民用建筑节能强制性标准实施监理的；墙体、屋面的保温工程施工时，未采取旁站、巡视和平行检验等形式实施监理的处罚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【行政法规】《民用建筑节能条例》（2008.8）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施工单位应当对进入施工现场的墙体材料、保温材料、门窗、采暖制冷系统和照明设备进行查验；不符合施工图设计文件要求的，不得使用。工程监理单位发现施工单位不按照民用建筑节能强制性标准施工的，应当要求施工单位改正；施工单位拒不改正的，工程监理单位应当及时报告建设单位，并向有关主管部门报告。墙体、屋面的保温工程施工时，监理工程师应当按照工程监理规范的要求，采取旁站、巡视和平行检验等形式实施监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未经监理工程师签字，墙体材料、保温材料、门窗、采暖制冷系统和照明设备不得在建筑上使用或者安装，施工单位不得进行下一道工序的施工。</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第四十二条 违反本条例规定，工程监理单位有下列行为之一的，由县级以上地方人民政府建设主管部门责令限期改正;逾期未改正的，处10万元以上30万元以下的罚款;情节严重的，由颁发资质证书的部门责令停业整顿，降低资质等级或者吊销资质证书;造成损失的，依法承担赔偿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(一)未按照民用建筑节能强制性标准实施监理的;</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(二)墙体、屋面的保温工程施工时，未采取旁站、巡视和平行检验等形式实施监理的。</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对不符合施工图设计文件要求的墙体材料、保温材料、门窗、采暖制冷系统和照明设备，按照符合施工图设计文件要求签字的，依照《建设工程质量管理条例》第六十七条的规定处罚。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对房地产开发企业销售商品房，未向购买人明示所售商品房的能源消耗指标、节能措施和保护要求、保温工程保修期等信息，或者向购买人明示的所售商品房能源消耗指标与实际能源消耗不符的处罚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【行政法规】《民用建筑节能条例》（2008.8）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房地产开发企业销售商品房，应当向购买人明示所售商品房的能源消耗指标、节能措施和保护要求、保温工程保修期等信息，并在商品房买卖合同和住宅质量保证书、住宅使用说明书中载明。</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第四十三条 违反本条例规定，房地产开发企业销售商品房，未向购买人明示所售商品房的能源消耗指标、节能措施和保护要求、保温工程保修期等信息，或者向购买人明示的所售商品房能源消耗指标与实际能源消耗不符的，依法承担民事责任;由县级以上地方人民政府建设主管部门责令限期改正;逾期未改正的，处交付使用的房屋销售总额2%以下的罚款;情节严重的，由颁发资质证书的部门降低资质等级或者吊销资质证书。</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对注册执业人员未执行民用建筑节能强制性标准的处罚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【行政法规】《民用建筑节能条例》（2008.8）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设计单位、施工单位、工程监理单位及其注册执业人员，应当按照民用建筑节能强制性标准进行设计、施工、监理。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【地方性法规】《山西省民用建筑节能条例》（2008.12）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设计单位及其注册执业人员，应当按照民用建筑节能强制性标准和可再生能源的利用要求进行设计。施工图设计文件应当包括民用建筑节能设计和建筑使用能耗的专项说明。</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第五十五条  违反本条例规定，注册执业人员未执行民用建筑节能强制性标准的，由县级以上建设主管部门依法责令停止执业3个月以上1年以下;情节严重的，由本省颁发证书的主管部门依法吊销执业资格证书，5年内不予注册。执业资格证书由国家或者其他省、自治区、直辖市有关主管部门颁发的，由省人民政府建设主管部门建议其依法处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对施工图设计文件审查机构对不符合民用建筑节能强制性标准和可再生能源利用要求的施工图设计文件出具审查合格书的处罚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【行政法规】《民用建筑节能条例》（2008.8）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施工图设计文件审查机构应当按照民用建筑节能强制性标准对施工图设计文件进行审查；经审查不符合民用建筑节能强制性标准的，县级以上地方人民政府建设主管部门不得颁发施工许可证。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【地方性法规】《山西省民用建筑节能条例》（2008.12）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施工图设计文件审查机构应当对施工图设计文件中民用建筑节能内容是否符合民用建筑节能强制性标准和可再生能源利用要求进行专项审查，审查合格的，报具有管理权限的建设主管部门或者其委托的建筑节能管理机构备案。未经备案的，建设主管部门不得招标备案，不得发放施工许可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对建筑节能测评单位在测评过程中，不执行技术标准、技术规范或者出具虚假测评报告的处罚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【地方性法规】《山西省民用建筑节能条例》（2008.12）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民用建筑节能测评机构依法取得相应的资质和计量认定合格证后，方可从事建筑能效测评。民用建筑节能测评机构应当对其测评报告的真实性和准确性负责。</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第五十二条  违反本条例规定，建筑节能测评单位在测评过程中，不执行技术标准、技术规范或者出具虚假测评报告的，由县级以上人民政府建设主管部门处5万元以上10万元以下罚款。</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对勘察设计注册工程师违反执业规定的处罚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【部门规章】《勘察设计注册工程师管理规定》（2016.10）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注册工程师应当履行下列义务：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（一）遵守法律、法规和有关管理规定；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（二）执行工程建设标准规范；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（三）保证执业活动成果的质量，并承担相应责任；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（四）接受继续教育，努力提高执业水准；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（五）在本人执业活动所形成的勘察、设计文件上签字、加盖执业印章；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（六）保守在执业中知悉的国家秘密和他人的商业、技术秘密；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（七）不得涂改、出租、出借或者以其他形式非法转让注册证书或者执业印章；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（八）不得同时在两个或两个以上单位受聘或者执业；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（九）在本专业规定的执业范围和聘用单位业务范围内从事执业活动；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（十）协助注册管理机构完成相关工作。</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对建造师以不正当手段注册的处罚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【部门规章】《注册建造师管理规定》（2016.10）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第三十一条　有下列情形之一的，注册机关依据职权或者根据利害关系人的请求，可以撤销注册建造师的注册：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（一）注册机关工作人员滥用职权、玩忽职守作出准予注册许可的；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（二）超越法定职权作出准予注册许可的；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（三）违反法定程序作出准予注册许可的；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（四）对不符合法定条件的申请人颁发注册证书和执业印章的；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（五）依法可以撤销注册的其他情形。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申请人以欺骗、贿赂等不正当手段获准注册的，应当予以撤销。</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对未取得注册证书和执业印章，担任大中型建设工程项目施工单位项目负责人，或者以注册建造师的名义从事相关活动的处罚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【部门规章】《注册建造师管理规定》（2016.10）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第三条　本规定所称注册建造师，是指通过考核认定或考试合格取得中华人民共和国建造师资格证书(以下简称资格证书)，并按照本规定注册，取得中华人民共和国建造师注册证书(以下简称注册证书)，担任施工单位项目负责人、项目技术负责人及从事相关活动的专业技术人员。未取得注册证书的，不得担任建设工程项目的施工单位技术负责人、项目负责人和项目技术负责人，不得以注册建造师的名义从事相关活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199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不履行注册建造师义务；在执业过程中，索贿、受贿或者谋取合同约定费用外的其他利益；在执业过程中实施商业贿赂；签署有虚假记载等不合格的文件；允许他人以自己的名义从事执业活动；同时在两个或者两个以上单位受聘或者执业；涂改、倒卖、出租、出借或以其他形式非法转让资格证书、注册证书和执业印章；超出执业范围和聘用单位业务范围内从事执业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【部门规章】《注册建造师管理规定》（2016.10）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注册建造师不得有下列行为：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（一）不履行注册建造师义务；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（二）在执业过程中，索贿、受贿或者谋取合同约定费用外的其他利益；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（三）在执业过程中实施商业贿赂；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（四）签署有虚假记载等不合格的文件；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（五）允许他人以自己的名义从事执业活动；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（六）同时在两个或者两个以上单位受聘或者执业；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（七）涂改、倒卖、出租、出借或以其他形式非法转让资格证书、注册证书和执业印章；（八）超出执业范围和聘用单位业务范围内从事执业活动；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（九）法律、法规、规章禁止的其他行为。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对未按照要求提供注册建造师信用档案信息的处罚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【部门规章】《注册建造师管理规定》（2016.10）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注册建造师及其聘用单位应当按照要求，向注册机关提供真实、准确、完整的注册建造师信用档案信息。注册建造师信用档案应当包括注册建造师的基本情况、业绩、良好行为、不良行为等内容。违法违规行为，被投诉举报处理，行政处罚等情况应当作为注册建造师的不良行为记入其信用档案。注册建造师信用档案信息按照有关规定向社会公示。</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对未经注册，擅自以注册监理工程师的名义从事工程监理及相关业务活动的处罚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【部门规章】《注册监理工程师管理规定》（2016.10）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第三条　本规定所称注册监理工程师，是指经考试取得中华人民共和国监理工程师资格证书（以下简称资格证书），并按照本规定注册，取得中华人民共和国注册监理工程师注册执业证书（以下简称注册证书）和执业印章，从事工程监理及相关业务活动的专业技术人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未取得注册证书和执业印章的人员，不得以注册监理工程师的名义从事工程监理及相关业务活动。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对未办理变更注册仍继续执业的处罚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【部门规章】《注册监理工程师管理规定》（2016.10）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在注册有效期内，注册监理工程两变更执型单位。在当与原聘用单位解除劳动关系，并按本规定第七条规定的程序办理免更注册手续，交更注册后仍延续原注册有效期。变更注册需要提交下列材料：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(一)申请人变更注册申请表；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(二)申请人与新聘用单位签订的聘用劳动合同复印件；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(三)申请人的工作调动证明(与原聘用单位解除聘用劳动合同或者将用劳动合同到期的证明文件、退休人员的退休证明)。</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个人名义承接业务；涂改、倒卖、出租、出借或者以其他形式非法转让注册证书或者执业印章；泄露执业中应当保守的秘密并造成严重后果；超出规定执业范围或者聘用单位业务范围从事执业活动；弄虚作假提供执业活动成果；同时受聘于两个或者两个以上的单位，从事执业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【部门规章】《注册监理工程师管理规定》（2016.10）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注册监理工程师应当履行下列义务：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(一)遵守法律、法规和有关管理规定；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(二)履行管理职责,执行技术标准、规范和规程；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(三)保证执业活动成果的质量,并承担相应责任；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(四)接受继续教育,努力提高执业水准；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(五)在本人执业活动所形成的工程监理文件上签字、加盖执业印章；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(六)保守在执业中知悉的国家秘密和他人的商业、技术秘密；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(七)不得涂改、倒卖、出租、出借或者以其他形式非法转让注册执业印章；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(八)不得同时在两个或者两个以上单位受聘或者执业；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（九）在规定的执业范围和聘用单位业务范围内从事执业活动；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(十)协助注册管理机构完成相关工作。</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对隐瞒有关情况或者提供虚假材料申请注册的处罚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【部门规章】《注册监理工程师管理规定》（2016.10）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申请人有下列情形之一的，不予初始注册、延续注册或者变更注册：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（一）不具有完全民事行为能力的；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（二）刑事处罚尚未执行完毕或者因从事工程监理或者相关业务受到刑事处罚，自刑事处罚执行完毕之日起至申请注册之日止不满2年的；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（三）未达到监理工程师继续教育要求的；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（四）在两个或者两个以上单位申请注册的；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（五）以虚假的职称证书参加考试并取得资格证书的；（六）年龄超过65周岁的；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（七）法律、法规规定不予注册的其他情形。</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对注册造价工程师以不正当手段注册的处罚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【部门规章】《注册造价工程师管理办法》（2020.2）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第二款   申请人以欺骗、贿赂等不正当手段获准注册的，应当予以撤销。</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对未经注册而以注册造价工程师的名义从事工程造价活动的处罚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【部门规章】《注册造价工程师管理办法》（2020.2）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第六条　注册造价工程师实行注册执业管理制度。取得职业资格的人员，经过注册方能以注册造价工程师的名义执业。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对未受聘并注册于中华人民共和国境内一个具有工程设计资质的单位，从事建筑工程设计执业活动的处罚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【部门规章】《中华人民共和国注册建筑师条例实施细则》（2008.1）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取得资格证书的人员，应当受聘于中华人民共和国境内的一个建设工程勘察、设计、施工、监理、招标代理、造价咨询、施工图审查、城乡规划编制等单位，经注册后方可从事相应的执业活动。从事建筑工程设计执业活动的，应当受聘并注册于中华人民共和国境内一个具有工程设计资质的单位。</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对审查机构出具虚假审查合格书的，审查合格书无效的处罚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【部门规章】《房屋建筑和市政基础设施工程施工图设计文件审查管理办法》（2018.12）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审查机构对施工图进行审查后，应当根据下列情况分别作出处理：（一）审查合格的，审查机构应当向建设单位出具审查合格书，并在全套施工图上加盖审查专用章。审查合格书应当有各专业的审查人员签字，经法定代表人签发，并加盖审查机构公章。审查机构应当在出具审查合格书后5个工作日内，将审查情况报工程所在地县级以上地方人民政府住房城乡建设主管部门备案。（二）审查不合格的，审查机构应当将施工图退建设单位并出具审查意见告知书，说明不合格原因。同时，应当将审查意见告知书及审查中发现的建设单位、勘察设计企业和注册执业人员违反法律、法规和工程建设强制性标准的问题，报工程所在地县级以上地方人民政府住房城乡建设主管部门。施工图退建设单位后，建设单位应当要求原勘察设计企业进行修改，并将修改后的施工图送原审查机构复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209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对压缩合理审查周期的；提供不真实送审资料的；对审查机构提出不符合法律、法规和工程建设强制性标准要求的处罚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【部门规章】《房屋建筑和市政基础设施工程施工图设计文件审查管理办法》（2018.12）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建设单位应当将施工图送审查机构审查，但审查机构不得与所审查项目的建设单位、勘察设计企业有隶属关系或者其他利害关系。送审管理的具体办法由省、自治区、直辖市人民政府住房城乡建设主管部门按照"公开、公平、公正"的原则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建设单位不得明示或者暗示审查机构违反法律法规和工程建设强制性标准进行施工图审查，不得压缩合理审查周期、压低合理审查费用。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对跨省、自治区、直辖市承接业务不备案的处罚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【部门规章】《工程造价咨询企业管理办法》（2020.2）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工程造价咨询企业跨省、自治区、直辖市承接工程造价咨询业务的，应当自承接业务之日起30日内到建设工程所在地省、自治区、直辖市人民政府住房城乡建设主管部门备案。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对隐瞒有关情况或者提供虚假材料申请造价工程师注册的处罚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【部门规章】《注册造价工程师管理办法》（2020.2）                                                   第三十一条　隐瞒有关情况或者提供虚假材料申请造价工程师注册的，不予受理或者不予注册，并给予警告，申请人在1年内不得再次申请造价工程师注册。                                              </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对聘用单位为申请人提供虚假注册材料的处罚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【部门规章】《注册造价工程师管理办法》（2020.2）                                                 第三十二条　聘用单位为申请人提供虚假注册材料的，由县级以上地方人民政府住房城乡建设主管部门或者其他有关部门给予警告，并可处以1万元以上3万元以下的罚款。                                                                                             </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对以欺骗、贿赂等不正当手段取得造价工程师注册的处罚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【部门规章】《注册造价工程师管理办法》（2020.2）                                                 第三十三条　以欺骗、贿赂等不正当手段取得造价工程师注册的，由注册机关撤销其注册，3年内不得再次申请注册，并由县级以上地方人民政府住房城乡建设主管部门处以罚款。其中，没有违法所得的，处以1万元以下罚款；有违法所得的，处以违法所得3倍以下且不超过3万元的罚款。                                                                                           </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对未经注册而以注册造价工程师的名义从事工程造价活动的处罚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【部门规章】《注册造价工程师管理办法》（2020.2）                                                      第三十四条　违反本办法规定，未经注册而以注册造价工程师的名义从事工程造价活动的，所签署的工程造价成果文件无效，由县级以上地方人民政府住房城乡建设主管部门或者其他有关部门给予警告，责令停止违法活动，并可处以1万元以上3万元以下的罚款。                                                                     </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对未办理变更注册而继续执业的处罚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【部门规章】《注册造价工程师管理办法》（2020.2）                                                 第三十五条　违反本办法规定，未办理变更注册而继续执业的，由县级以上人民政府住房城乡建设主管部门或者其他有关部门责令限期改正；逾期不改的，可处以5000元以下的罚款。                                                                 </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不履行注册造价工程师义务；在执业过程中，索贿、受贿或者谋取合同约定费用外的其他利益；在执业过程中实施商业贿赂；签署有虚假记载、误导性陈述的工程造价成果文件；以个人名义承接工程造价业务；允许他人以自己名义从事工程造价业务；同时在两个或者两个以上单位执业；涂改、倒卖、出租、出借或者以其他形式非法转让注册证书或者执业印章；超出执业范围、注册专业范围执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【部门规章】《注册造价工程师管理办法》（2020.2）                                                                                 第二十条　注册造价工程师不得有下列行为：（一）不履行注册造价工程师义务；（二）在执业过程中，索贿、受贿或者谋取合同约定费用外的其他利益；（三）在执业过程中实施商业贿赂；（四）签署有虚假记载、误导性陈述的工程造价成果文件；（五）以个人名义承接工程造价业务；（六）允许他人以自己名义从事工程造价业务；（七）同时在两个或者两个以上单位执业；（八）涂改、倒卖、出租、出借或者以其他形式非法转让注册证书或者执业印章；（九）超出执业范围、注册专业范围执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对建设单位未办理工程款支付担保的处罚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【行政法规】《保障农民工工资支付条例》（2020.5）                                                                     第二十四条　建设单位应当向施工单位提供工程款支付担保。</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工程勘察、设计单位超越其资质等级许可的范围或者以其他建设工程勘察、设计单位的名义承揽建设工程勘察、设计业务；禁止建设工程勘察、设计单位允许其他单位或者个人以本单位的名义承揽建设工程勘察、设计业务；未取得资质证书承揽工程的；以欺骗手段取得资质证书承揽工程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【行政法规】《建设工程勘察设计管理条例》（2017.10）                                                                         第八条　建设工程勘察、设计单位应当在其资质等级许可的范围内承揽建设工程勘察、设计业务。禁止建设工程勘察、设计单位超越其资质等级许可的范围或者以其他建设工程勘察、设计单位的名义承揽建设工程勘察、设计业务。禁止建设工程勘察、设计单位允许其他单位或者个人以本单位的名义承揽建设工程勘察、设计业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219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对未经注册，擅自以注册建设工程勘察、设计人员的名义从事建设工程勘察、设计活动的处罚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【行政法规】《建设工程勘察设计管理条例》 （2017.10）                                                                           第三十六条　违反本条例规定，未经注册，擅自以注册建设工程勘察、设计人员的名义从事建设工程勘察、设计活动的，责令停止违法行为，没收违法所得，处违法所得2倍以上5倍以下罚款;给他人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对勘察单位未按照工程建设强制性标准进行勘察的；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设计单位未根据勘察成果文件进行工程设计的；设计单位指定建筑材料、建筑构配件的生产厂、供应商的；设计单位未按照工程建设强制性标准进行设计的处罚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【行政法规】《建设工程勘察设计管理条例》 （2017.10）                                                                  第四十一条　违反本条例规定，有下列行为之一的，依照《建设工程质量管理条例》第六十三条的规定给予处罚：(一)勘察单位未按照工程建设强制性标准进行勘察的;(二)设计单位未根据勘察成果文件进行工程设计的;(三)设计单位指定建筑材料、建筑构配件的生产厂、供应商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(四)设计单位未按照工程建设强制性标准进行设计的。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对勘察、设计单位未依据项目批准文件，城乡规划及专业规划，国家规定的建设工程勘察、设计深度要求编制建设工程勘察、设计文件的处罚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【行政法规】《建设工程勘察设计管理条例》（2017.10）                                                                   第四十条　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对以欺骗、贿赂等不正当手段取得注册证书的处罚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【部门规章】《勘察设计注册工程师管理规定》（2016.10）                                                                  第二十九条 以欺骗、贿赂等不正当手段取得注册证书的，由负责审批的部门撤销其注册，3年内不得再次申请注册;并由县级以上人民政府住房城乡建设主管部门或者有关部门处以罚款。其中没有违法所得的，处以1万元以下的罚款;有违法所得的，处以违法所得3倍以上但不超过3万元的罚款;构成犯罪的，依法追究刑事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个人名义承接业务的；涂改、出租、出借或者以形式非法转让注册证书或者执业印章的；泄露执业中应当保守的秘密并造成严重后果的；超出本专业规定范围或者聘用单位业务范围从事执业活动的；弄虚作假提供执业活动成果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【部门规章】《勘察设计注册工程师管理规定》 （2016.10）                                                             第三十条注册工程师在执业活动中有下列行为之一的，由县级以上人民政府住房城乡建设主管部门或者有关部门予以警告，责令其改正，没有违法所得的，处以1万元以下的罚款；有违法所得的，处以违法所得3倍以下且不超过3万元的罚款；造成损失的，应当承担赔偿责任；构成犯罪的，依法追究刑事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以个人名义承接业务的；（二）涂改、出租、出借或者以形式非法转让注册证书或者执业印章的；（三）泄露执业中应当保守的秘密并造成严重后果的；（四）超出本专业规定范围或者聘用单位业务范围从事执业活动的；（五）弄虚作假提供执业活动成果的；（六）其它违反法律、法规、规章的行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对未经注册擅自以注册建筑师名义从事注册建筑师业务的处罚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【行政法规】《注册建筑师条例》（2019.4）                                                                                   第三十条 未经注册擅自以注册建筑师名义从事注册建筑师业务的，由县级以上人民政府建设行政主管部门责令停止违法活动，没收违法所得，并可以处以违法所得5倍以下的罚款;造成损失的，应当承担赔偿责任。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225</w:t>
            </w:r>
          </w:p>
        </w:tc>
        <w:tc>
          <w:tcPr>
            <w:tcW w:w="4265" w:type="dxa"/>
            <w:noWrap w:val="0"/>
            <w:vAlign w:val="center"/>
          </w:tcPr>
          <w:p>
            <w:pPr>
              <w:keepNext w:val="0"/>
              <w:keepLines w:val="0"/>
              <w:widowControl/>
              <w:suppressLineNumbers w:val="0"/>
              <w:spacing w:after="180" w:afterAutospacing="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个人名义承接注册建筑师业务、收取费用的；同时受聘于二个以上建筑设计单位执行业务的；在建筑设计或者相关业务中侵犯他人合法权益的；准许他人以本人名义执行业务的；二级注册建筑师以一级注册建筑师的名义执行业务或者超越国家规定的执业范围执行业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【行政法规】《注册建筑师条例》（2019.4）                                                                                   第三十一条 注册建筑师违反本条例规定，有下列行为之一的，由县级以上人民政府建设行政主管部门责令停止违法活动，没收违法所得，并可以处以违法所得5倍以下的罚款;情节严重的，可以责令停止执行业务或者由全国注册建筑师管理委员会或者省、自治区、直辖市注册建筑师管理委员会吊销注册建筑师证书：</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对监理单位发现施工单位未按照民用建筑节能强制性标准和施工图设计文件要求进行施工，不予制止或者制止无效未报告建设单位和有关主管部门的处罚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【地方性法规】《山西省民用建筑节能条例》（2008.12）                                                                                   第五十一条 违反本条例规定，监理单位发现施工单位未按照民用建筑节能强制性标准和施工图设计文件要求进行施工，不予制止或者制止无效未报告建设单位和有关主管部门的，由县级以上人民政府建设主管部门责令限期改正；逾期未改正的，处10万元以上30万元以下罚款；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对建设单位未提供建设工程安全生产作业环境及安全施工措施所需费用的处罚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建设单位在编制工程概算时，应当确定建设工程安全作业环境及安全施工措施所需费用。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建设单位在申请领取施工许可证时，应当提供建设工程有关安全施工措施的资料。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依法批准开工报告的建设工程，建设单位应当自开工报告批准之日起15日内，将保证安全施工的措施报送建设工程所在地的县级以上地方人民政府建设行政主管部门或者其他有关部门备案。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对建设单位未将保证安全施工的措施或者拆除工程的有关资料报送有关部门备案的处罚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第二款建设单位应当在拆除工程施工15日前，将下列资料报送建设工程所在地的县级以上地方人民政府建设行政主管部门或者其他有关部门备案：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(一)施工单位资质等级证明；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(二)拟拆除建筑物、构筑物及可能危及毗邻建筑的说明；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(三)拆除施工组织方案；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(四)堆放、清除废弃物的措施。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229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对勘察单位、设计单位采用新结构、新材料、新工艺的建设工程和特殊结构的建设工程，设计单位未在设计中提出保障施工作业人员安全和预防生产安全事故的措施建议的处罚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勘察单位应当按照法律、法规和工程建设强制性标准进行勘察，提供的勘察文件应当真实、准确，满足建设工程安全生产的需要。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第三款采用新结构、新材料、新工艺的建设工程和特殊结构的建设工程，设计单位应当在设计中提出保障施工作业人员安全和预防生产安全事故的措施建议。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工程监理单位未对施工组织设计中的安全技术措施或者专项施工方案进行审查的处罚；对工程监理单位发现安全事故隐患未及时要求施工单位整改或者暂时停止施工的处罚；对施工单位拒不整改或者不停止施工，未及时向有关主管部门报告的处罚；对工程监理单位未依照法律、法规和工程建设强制性标准实施监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 （2004.2）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工程监理单位应当审查施工组织设计中的安全技术措施或者专项施工方案是否符合工程建设强制性标准。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工程监理单位和监理工程师应当按照法律、法规和工程建设强制性标准实施监理，并对建设工程安全生产承担监理责任。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对设计单位注册执业人员未执行法律、法规和工程建设强制性标准的处罚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spacing w:after="180" w:afterAutospacing="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第十三条设计单位应当按照法律、法规和工程建设强制性标准进行设计，防止因设计不合理导致生产安全事故的发生。</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对为建设工程提供机械设备和配件的单位，未按照安全施工的要求配备齐全有效的保险、限位等安全设施和装置的处罚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 （2004.2）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为建设工程提供机械设备和配件的单位，应当按照安全施工的要求配备齐全有效的保险、限位等安全设施和装置。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对出租单位出租未经安全性能检测或者经检测不合格的机械设备和施工机具及配件的处罚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 （2004.2）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出租的机械设备和施工机具及配件，应当具有生产(制造)许可证、产品合格证。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出租单位应当对出租的机械设备和施工机具及配件的安全性能进行检测，在签订租赁协议时，应当出具检测合格证明。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禁止出租检测不合格的机械设备和施工机具及配件。</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起重机械和整体提升脚手架、模板等自升式架设设施安装、拆卸单位未编制拆装方案、制定安全施工措施的，或者未由专业技术人员现场监督的，或者未出具自检合格证明或者出具虚假证明的，或者未向施工单位进行安全使用说明，办理移交手续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 （2004.2）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在施工现场安装、拆卸施工起重机械和整体提升脚手架、模板等自升式架设设施，必须由具有相应资质的单位承担。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安装、拆卸施工起重机械和整体提升脚手架、模板等自升式架设设施，应当编制拆装方案、制定安全施工措施，并由专业技术人员现场监督。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施工起重机械和整体提升脚手架、模板等自升式架设设施安装完毕后，安装单位应当自检，出具自检合格证明，并向施工单位进行安全使用说明，办理验收手续并签字。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施工起重机械和整体提升脚手架、模板等自升式架设设施的使用达到国家规定的检验检测期限的，必须经具有专业资质的检验检测机构检测。经检测不合格的，不得继续使用。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第十九条　检验检测机构对检测合格的施工起重机械和整体提升脚手架、模板等自升式架设设施，应当出具安全合格证明文件，并对检测结果负责。</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施工前，未对有关安全施工的技术要求作出详细说明的；未根据不同施工阶段和周围环境及季节、气候的变化，在施工现场采取相应的安全施工措施，或者在城市市区内的建设工程的施工现场未实行封闭围挡的；在尚未竣工的建筑物内设置员工集体宿舍的；施工现场临时搭建的建筑物不符合安全使用要求的；未对因建设工程施工可能造成损害的毗邻建筑物、构筑物和地下管线等采取专项防护措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　（2004.2）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建设工程施工前，施工单位负责项目管理的技术人员应当对有关安全施工的技术要求向施工作业班组、作业人员作出详细说明，并由双方签字确认。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施工单位应当根据不同施工阶段和周围环境及季节、气候的变化，在施工现场采取相应的安全施工措施。施工现场暂时停止施工的，施工单位应当做好现场防护，所需费用由责任方承担，或者按照合同约定执行。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施工单位应当将施工现场的办公、生活区与作业区分开设置，并保持安全距离；办公、生活区的选址应当符合安全性要求。职工的膳食、饮水、休息场所等应当符合卫生标准。施工单位不得在尚未竣工的建筑物内设置员工集体宿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施工现场临时搭建的建筑物应当符合安全使用要求。施工现场使用的装配式活动房屋应当具有产品合格证。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施工单位对因建设工程施工可能造成损害的毗邻建筑物、构筑物和地下管线等，应当采取专项防护措施。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施工单位应当遵守有关环境保护法律、法规的规定，在施工现场采取措施，防止或者减少粉尘、废气、废水、固体废物、噪声、振动和施工照明对人和环境的危害和污染。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在城市市区内的建设工程，施工单位应当对施工现场实行封闭围挡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对施工单位的主要负责人、项目负责人未履行安全生产管理职责的处罚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 （2004.2）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对施工单位取得资质证书后，降低安全生产条件的处罚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【行政法规】《建设工程安全生产管理条例》（2004.2）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施工单位从事建设工程的新建、扩建、改建和拆除等活动，应当具备国家规定的注册资本、专业技术人员、技术装备和安全生产等条件，依法取得相应等级的资质证书，并在其资质等级许可的范围内承揽工程。</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对勘察单位未在勘察文件中说明地质条件可能造成的工程风险的处罚；对设计单位未在设计文件中注明涉及危大工程的重点部位和环节，未提出保障工程周边环境安全和工程施工安全的意见的处罚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【部门规章】《危险性较大的分部分项工程安全管理规定》（2019.3）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第六条　勘察单位应当根据工程实际及工程周边环境资料，在勘察文件中说明地质条件可能造成的工程风险。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设计单位应当在设计文件中注明涉及危大工程的重点部位和环节，提出保障工程周边环境安全和工程施工安全的意见，必要时进行专项设计。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239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对施工单位未按照本规定编制并审核危大工程专项施工方案的处罚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【部门规章】《危险性较大的分部分项工程安全管理规定》（2019.3）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施工单位应当在危大工程施工前组织工程技术人员编制专项施工方案。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实行施工总承包的，专项施工方案应当由施工总承包单位组织编制。危大工程实行分包的，专项施工方案可以由相关专业分包单位组织编制。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专项施工方案应当由施工单位技术负责人审核签字、加盖单位公章，并由总监理工程师审查签字、加盖执业印章后方可实施。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危大工程实行分包并由分包单位编制专项施工方案的，专项施工方案应当由总承包单位技术负责人及分包单位技术负责人共同审核签字并加盖单位公章。</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未对超过一定规模的危大工程专项施工方案进行专家论证的；或未根据专家论证报告对超过一定规模的危大工程专项施工方案进行修改，或者未按照本规定重新组织专家论证的；或未严格按照专项施工方案组织施工，或者擅自修改专项施工方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【部门规章】《危险性较大的分部分项工程安全管理规定》（2019.3）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专家应当从地方人民政府住房城乡建设主管部门建立的专家库中选取，符合专业要求且人数不得少于5名。与本工程有利害关系的人员不得以专家身份参加专家论证会。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专家论证会后，应当形成论证报告，对专项施工方案提出通过、修改后通过或者不通过的一致意见。专家对论证报告负责并签字确认。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专项施工方案经论证需修改后通过的，施工单位应当根据论证报告修改完善后，重新履行本规定第十一条的程序。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专项施工方案经论证不通过的，施工单位修改后应当按照本规定的要求重新组织专家论证。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项目负责人未按照本规定现场履职或者组织限期整改的；或施工单位未按照本规定进行施工监测和安全巡视的；或未按照本规定组织危大工程验收的；或发生险情或者事故时，未采取应急处置措施的；或未按照本规定建立危大工程安全管理档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【部门规章】《危险性较大的分部分项工程安全管理规定》（2019.3）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施工单位应当对危大工程施工作业人员进行登记，项目负责人应当在施工现场履职。项目专职安全生产管理人员应当对专项施工方案实施情况进行现场监督，对未按照专项施工方案施工的，应当要求立即整改，并及时报告项目负责人，项目负责人应当及时组织限期整改。施工单位应当按照规定对危大工程进行施工监测和安全巡视，发现危及人身安全的紧急情况，应当立即组织作业人员撤离危险区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第二十一条对于按照规定需要验收的危大工程，施工单位、监理单位应当组织相关人员进行验收。验收合格的，经施工单位项目技术负责人及总监理工程师签字确认后，方可进入下一道工序。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危大工程验收合格后，施工单位应当在施工现场明显位置设置验收标识牌，公示验收时间及责任人员。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危大工程发生险情或者事故时，施工单位应当立即采取应急处置措施，并报告工程所在地住房城乡建设主管部门。建设、勘察、设计、监理等单位应当配合施工单位开展应急抢险工作。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施工、监理单位应当建立危大工程安全管理档案。施工单位应当将专项施工方案及审核、专家论证、交底、现场检查、验收及整改等相关资料纳入档案管理。监理单位应当将监理实施细则、专项施工方案审查、专项巡视检查、验收及整改等相关资料纳入档案管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监理单位总监理工程师未按照本规定审查危大工程专项施工方案的；或发现施工单位未按照专项施工方案实施，未要求其整改或者停工的；或施工单位拒不整改或者不停止施工时，未向建设单位和工程所在地住房城乡建设主管部门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【部门规章】《危险性较大的分部分项工程安全管理规定》（2019.3）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第一款专项施工方案应当由施工单位技术负责人审核签字、加盖单位公章，并由总监理工程师审查签字、加盖执业印章后方可实施。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第十九条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对监理单位未按照本规定编制监理实施细则的；或未对危大工程施工实施专项巡视检查的；或未按照本规定参与组织危大工程验收的；或未按照本规定建立危大工程安全管理档案的处罚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【部门规章】《危险性较大的分部分项工程安全管理规定》（2019.3）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监理单位应当结合危大工程专项施工方案编制监理实施细则，并对危大工程施工实施专项巡视检查。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第一款对于按照规定需要验收的危大工程，施工单位、监理单位应当组织相关人员进行验收。验收合格的，经施工单位项目技术负责人及总监理工程师签字确认后，方可进入下一道工序。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第一款施工、监理单位应当建立危大工程安全管理档案。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第三款监理单位应当将监理实施细则、专项施工方案审查、专项巡视检查、验收及整改等相关资料纳入档案管理。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对监测单位未取得相应勘察资质从事第三方监测的；或未按照本规定编制监测方案的；或未按照监测方案开展监测的；或发现异常未及时报告的处罚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【部门规章】《危险性较大的分部分项工程安全管理规定》（2019.3）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对于按照规定需要进行第三方监测的危大工程，建设单位应当委托具有相应勘察资质的单位进行监测。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监测单位应当编制监测方案。监测方案由监测单位技术负责人审核签字并加盖单位公章，报送监理单位后方可实施。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监测单位应当按照监测方案开展监测，及时向建设单位报送监测成果，并对监测成果负责；发现异常时，及时向建设、设计、施工、监理单位报告，建设单位应当立即组织相关单位采取处置措施。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对建筑施工企业不再具备安全生产条件的处罚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【部门规章】《建筑施工企业安全生产许可证管理规定》（2015.1）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建筑施工企业取得安全生产许可证后，不得降低安全生产条件，并应当加强日常安全生产管理，接受住房城乡建设主管部门的监督检查。安全生产许可证颁发管理机关发现企业不再具备安全生产条件的，应当暂扣或者吊销安全生产许可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对建筑施工企业未取得安全生产许可证或冒用安全生产许可证擅自施工的处罚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【行政法规】《安全生产许可证条例》（2014.7）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企业进行生产前，应当依照本条例的规定向安全生产许可证颁发管理机关申请领取安全生产许可证，并提供本条例第六条规定的相关文件、资料。安全生产许可证颁发管理机关应当自收到申请之日起45日内审查完毕，经审查符合本条例规定的安全生产条件的，颁发安全生产许可证；不符合本条例规定的安全生产条件的，不予颁发安全生产许可证，书面通知企业并说明理由。</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企业不得转让、冒用安全生产许可证或者使用伪造的安全生产许可证。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【部门规章】《建筑施工企业安全生产许可证管理规定》（2015.1）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第五条 建筑施工企业从事建筑施工活动前，应当依照本规定向企业注册所在地省、自治区、直辖市人民政府住房城乡建设主管部门申请领取安全生产许可证。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建筑施工企业不得转让、冒用安全生产许可证或者使用伪造的安全生产许可证。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对施工单位安全生产许可证有效期满未办理延期手续，继续从事建筑施工活动的处罚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【行政法规】《安全生产许可证条例》（2014.7）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安全生产许可证的有效期为3年。安全生产许可证有效期满需要延期的，企业应当于期满前3个月向原安全生产许可证颁发管理机关办理延期手续。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企业在安全生产许可证有效期内，严格遵守有关安全生产的法律法规，未发生死亡事故的，安全生产许可证有效期届满时，经原安全生产许可证颁发管理机关同意，不再审查，安全生产许可证有效期延期3年。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【部门规章】《建筑施工企业安全生产许可证管理规定》（2015.1）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安全生产许可证的有效期为3年。安全生产许可证有效期满需要延期的，企业应当于期满前3个月向原安全生产许可证颁发管理机关申请办理延期手续。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企业在安全生产许可证有效期内，严格遵守有关安全生产的法律法规，未发生死亡事故的，安全生产许可证有效期届满时，经原安全生产许可证颁发管理机关同意，不再审查，安全生产许可证有效期延期3年。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对建筑施工企业转让安全生产许可证的处罚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【行政法规】《安全生产许可证条例》（2014.7）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企业不得转让、冒用安全生产许可证或者使用伪造的安全生产许可证。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【部门规章】《建筑施工企业安全生产许可证管理规定》（2015.1）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建筑施工企业不得转让、冒用安全生产许可证或者使用伪造的安全生产许可证。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249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对施工单位取得安全生产许可证的建筑施工企业发生重大安全事故的处罚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【部门规章】《建筑施工企业安全生产许可证管理规定》（2015.1）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第四条  建筑施工企业取得安全生产许可证，应当具备下列安全生产条件：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（一）建立、健全安全生产责任制，制定完备的安全生产规章制度和操作规程；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（二）保证本单位安全生产条件所需资金的投入；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（三）设置安全生产管理机构，按照国家有关规定配备专职安全生产管理人员；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（四）主要负责人、项目负责人、专职安全生产管理人员经住房城乡建设主管部门或者其他有关部门考核合格；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（五）特种作业人员经有关业务主管部门考核合格，取得特种作业操作资格证书；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（六）管理人员和作业人员每年至少进行一次安全生产教育培训并考核合格；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（七）依法参加工伤保险，依法为施工现场从事危险作业的人员办理意外伤害保险，为从业人员交纳保险费；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（八）施工现场的办公、生活区及作业场所和安全防护用具、机械设备、施工机具及配件符合有关安全生产法律、法规、标准和规程的要求；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（九）有职业危害防治措施，并为作业人员配备符合国家标准或者行业标准的安全防护用具和安全防护服装；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（十）有对危险性较大的分部分项工程及施工现场易发生重大事故的部位、环节的预防、监控措施和应急预案；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（十一）有生产安全事故应急救援预案、应急救援组织或者应急救援人员，配备必要的应急救援器材、设备；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（十二）法律、法规规定的其他条件。</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对建筑施工企业以不正当手段申请安全生产许可证的处罚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【部门规章】《建筑施工企业安全生产许可证管理规定》（2015.1）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第六条　建筑施工企业申请安全生产许可证时，应当向住房城乡建设主管部门提供下列材料：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（一）建筑施工企业安全生产许可证申请表；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（二）企业法人营业执照；</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（三）第四条规定的相关文件、材料。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建筑施工企业申请安全生产许可证，应当对申请材料实质内容的真实性负责，不得隐瞒有关情况或者提供虚假材料。</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对施工单位未按照工程技术标准规范、程序对涉及结构安全的隐蔽工程、分项分部工程进行验收的未按照建筑工程标准规范、设计及合同约定进行检测的处罚；对施工单位委托未取得检测资质的单位检测的处罚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【地方性法规】《山西省建筑工程质量和建筑安全生产管理条例》（2011.7）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第三十条施工单位应当按照工程设计要求、工程建设技术标准和合同约定，对进场的建筑材料、建筑构配件、设备、防护用品和预拌混凝土等进行检查验收；未经检查验收或者检查验收不合格的，不得使用。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施工单位应当建立健全施工质量检查评价制度，按照有关工程技术标准规范、程序，对隐蔽工程、分项分部工程进行检查、评价、报验。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工程设计、合同约定中明确由施工单位承担的检测内容，由施工单位委托有资质的检测机构进行检测。</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对“安管人员”隐瞒有关情况或者提供虚假材料申请安全生产考核的处罚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县级以上人民政府住房城乡建设主管部门应当依照有关法律法规和本规定，对“安管人员”持证上岗、教育培训和履行职责等情况进行监督检查。</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对“安管人员”以欺骗、贿赂等不正当手段取得安全生产考核合格证书的处罚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第五条  “安管人员”应当通过其受聘企业，向企业工商注册地的省、自治区、直辖市人民政府住房城乡建设主管部门（以下简称考核机关）申请安全生产考核，并取得安全生产考核合格证书。安全生产考核不得收费。</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对“安管人员”涂改、倒卖、出租、出借或者以其他形式非法转让安全生产考核合格证书的处罚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“安管人员”不得涂改、倒卖、出租、出借或者以其他形式非法转让安全生产考核合格证书。</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对建筑施工企业未按规定开展“安管人员”安全生产教育培训考核，或者未按规定如实将考核情况记入安全生产教育培训档案的处罚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建筑施工企业应当建立安全生产教育培训制度，制定年度培训计划，每年对“安管人员”进行培训和考核，考核不合格的，不得上岗。培训情况应当记入企业安全生产教育培训档案。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对未按规定设立安全生产管理机构的处罚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主要负责人对本企业安全生产工作全面负责，应当建立健全企业安全生产管理体系，设置安全生产管理机构，配备专职安全生产管理人员，保证安全生产投入，督促检查本企业安全生产工作，及时消除安全事故隐患，落实安全生产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对未按规定配备专职安全生产管理人员的或危险性较大的分部分项工程施工时未安排专职安全生产管理人员现场监督的处罚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建筑施工企业安全生产管理机构和工程项目应当按规定配备相应数量和相关专业的专职安全生产管理人员。危险性较大的分部分项工程施工时，应当安排专职安全生产管理人员现场监督。</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对“安管人员”未取得安全生产考核合格证书的处罚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第五条　“安管人员”应当通过其受聘企业，向企业工商注册地的省、自治区、直辖市人民政府住房城乡建设主管部门（以下简称考核机关）申请安全生产考核，并取得安全生产考核合格证书。安全生产考核不得收费。</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259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对“安管人员”未按规定办理证书变更的处罚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“安管人员”变更受聘企业的，应当与原聘用企业解除劳动关系，并通过新聘用企业到考核机关申请办理证书变更手续。考核机关应当在受理变更申请之日起5个工作日内办理完毕。</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对主要负责人、项目负责人未按规定履行安全生产管理职责的处罚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主要负责人对本企业安全生产工作全面负责，应当建立健全企业安全生产管理体系，设置安全生产管理机构，配备专职安全生产管理人员，保证安全生产投入，督促检查本企业安全生产工作，及时消除安全事故隐患，落实安全生产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主要负责人应当与项目负责人签订安全生产责任书，确定项目安全生产考核目标、奖惩措施，以及企业为项目提供的安全管理和技术保障措施。工程项目实行总承包的，总承包企业应当与分包企业签订安全生产协议，明确双方安全生产责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主要负责人应当按规定检查企业所承担的工程项目，考核项目负责人安全生产管理能力。发现项目负责人履职不到位的，应当责令其改正；必要时，调整项目负责人。检查情况应当记入企业和项目安全管理档案。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项目负责人对本项目安全生产管理全面负责，应当建立项目安全生产管理体系，明确项目管理人员安全职责，落实安全生产管理制度，确保项目安全生产费用有效使用。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项目负责人应当按规定实施项目安全生产管理，监控危险性较大分部分项工程，及时排查处理施工现场安全事故隐患，隐患排查处理情况应当记入项目安全管理档案；发生事故时，应当按规定及时报告并开展现场救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工程项目实行总承包的，总承包企业项目负责人应当定期考核分包企业安全生产管理情况。</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对专职安全生产管理人员未按规定履行安全生产管理职责的处罚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【部门规章】《建筑施工企业主要负责人、项目负责人和专职安全生产管理人员安全生产管理规定》（2014.9）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项目专职安全生产管理人员应当每天在施工现场开展安全检查，现场监督危险性较大的分部分项工程安全专项施工方案实施。对检查中发现的安全事故隐患，应当立即处理；不能处理的，应当及时报告项目负责人和企业安全生产管理机构。项目负责人应当及时处理。检查及处理情况应当记入项目安全管理档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对特种设备安装、改造、修理的施工单位在施工前未书面告知负责特种设备安全监督管理的部门即行施工的，或者在验收后三十日内未将相关技术资料和文件移交特种设备使用单位的处罚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【行政法规】《中华人民共和国特种设备安全法》（2014.1）                                                                            第二十三条  特种设备安装、改造、修理的施工单位应当在施工前将拟进行的特种设备安装、改造、修理情况书面告知直辖市或者设区的县级人民政府负责特种设备安全监督管理的部门。                                                                                                                                               第二十四条  特种设备安装、改造、修理竣工后，安装、改造、修理的施工单位应当在验收后三十日内将相关技术资料和文件移交特种设备使用单位。特种设备使用单位应当将其存入该特种设备的安全技术档案。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【部门规章】《建筑起重机械安全监督管理规定》（2008.6）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第十二条安装单位应当履行下列安全职责：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（一）按照安全技术标准及建筑起重机械性能要求，编制建筑起重机械安装、拆卸工程专项施工方案，并由本单位技术负责人签字；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（二）按照安全技术标准及安装使用说明书等检查建筑起重机械及现场施工条件；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（三）组织安全施工技术交底并签字确认；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（四）制定建筑起重机械安装、拆卸工程生产安全事故应急救援预案；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（五）将建筑起重机械安装、拆卸工程专项施工方案，安装、拆卸人员名单，安装、拆卸时间等材料报施工总承包单位和监理单位审核后，告知工程所在地县级以上地方人民政府建设主管部门。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安装单位应当按照建筑起重机械安装、拆卸工程专项施工方案及安全操作规程组织安装、拆卸作业。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安装单位的专业技术人员、专职安全生产管理人员应当进行现场监督，技术负责人应当定期巡查。</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对住宅物业的建设单位未通过招投标的方式选聘物业服务企业或者未经批准，擅自采用协议方式选聘物业服务企业的处罚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国家提倡建设单位按照房地产开发与物业管理相分离的原则，通过招投标的方式选聘具有相应资质的物业服务企业。住宅物业的建设单位，应当通过招投标的方式选聘具有相应资质的物业服务企业；投标人少于3个或者住宅规模较小的，经物业所在地的区、县人民政府房地产行政主管部门批准，可以采用协议方式选聘具有相应资质的物业服务企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对建设单位擅自处分属于业主的物业共用部位、共用设施设备的所有权或者使用权的处罚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业主依法享有的物业共用部位、共用设施设备的所有权或者使用权，建设单位不得擅自处分。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对建设单位、物业服务企业不移交有关资料的处罚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物业服务企业承接物业时，应当对物业共用部位、共用设施设备进行查验。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在办理物业承接验收手续时，建设单位应当向物业服务企业移交下列资料：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（一）竣工总平面图，单体建筑、结构、设备竣工图，配套设施、地下管网工程竣工图等竣工验收资料；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（二）设施设备的安装、使用和维护保养等技术资料；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（三）物业质量保修文件和物业使用说明文件；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（四）物业管理所必需的其他资料。</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对物业服务企业将一个物业管理区域内的全部物业管理一并委托给他人的处罚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一个物业管理区域由一个物业服务企业实施物业管理。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第三十九条  物业服务企业可以将物业管理区域内的专项服务业务委托给专业性服务企业，但不得将该区域内的全部物业管理一并委托给他人。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对建设单位在物业管理区域内不按照规定配置必要的物业管理用房的处罚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建设单位应当按照规定在物业管理区域内配置必要的物业管理用房。</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对未经业主大会同意，物业服务企业擅自改变物业管理用房的用途的处罚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第三十七条  物业管理用房的所有权依法属于业主。未经业主大会同意，物业服务企业不得改变物业管理用房的用途。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第三十八条  物业服务合同终止时，物业服务企业应当将物业管理用房和本条例第二十九条第一款规定的资料交还给业主委员会。物业服务合同终止时，业主大会选聘了新的物业服务企业的，物业服务企业之间应当做好交接工作。</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269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对擅自改变物业管理区域内按照规划建设的公共建筑和共用设施用途的处罚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第四十九条　物业管理区域内按照规划建设的公共建筑和共用设施，不得改变用途。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业主依法确需改变公共建筑和共用设施用途的，应当在依法办理有关手续后告知物业服务企业；物业服务企业确需改变公共建筑和共用设施用途的，应当提请业主大会讨论决定同意后，由业主依法办理有关手续。</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对擅自占用、挖掘物业管理区域内道路、场地，损害业主共同利益的处罚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第五十条　业主、物业服务企业不得擅自占用、挖掘物业管理区域内的道路、场地，损害业主的共同利益。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因维修物业或者公共利益，业主确需临时占用、挖掘道路、场地的，应当征得业主委员会和物业服务企业的同意；物业服务企业确需临时占用、挖掘道路、场地的，应当征得业主委员会的同意。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业主、物业服务企业应当将临时占用、挖掘的道路、场地，在约定期限内恢复原状。</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对擅自利用物业共用部位、共用设施设备进行经营的处罚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【行政法规】《物业管理条例》（2018.3）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第五十四条　利用物业共用部位、共用设施设备进行经营的，应当在征得相关业主、业主大会、物业服务企业的同意后，按照规定办理有关手续。业主所得收益应当主要用于补充专项维修资金，也可以按照业主大会的决定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对物业管理单位发现违规装修行为不报告的处罚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【部门规章】《住宅室内装饰装修管理办法》（2011.1）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物业管理单位应当按照住宅室内装饰装修管理服务协议实施管理，发现装修人或者装饰装修企业有本办法第五条行为的，或者未经有关部门批准实施本办法第六条所列行为的，或者有违反本办法第七条、第八条、第九条规定行为的，应当立即制止；已造成事实后果或者拒不改正的，应当及时报告有关部门依法处理。对装修人或者装饰装修企业违反住宅室内装饰装修管理服务协议的，追究违约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bl>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sectPr>
          <w:pgSz w:w="16838" w:h="11906" w:orient="landscape"/>
          <w:pgMar w:top="1800" w:right="1440" w:bottom="1800" w:left="1440" w:header="851" w:footer="992" w:gutter="0"/>
          <w:cols w:space="425" w:num="1"/>
          <w:docGrid w:type="lines" w:linePitch="312" w:charSpace="0"/>
        </w:sectPr>
      </w:pPr>
    </w:p>
    <w:p>
      <w:pPr>
        <w:keepNext w:val="0"/>
        <w:keepLines w:val="0"/>
        <w:widowControl/>
        <w:suppressLineNumbers w:val="0"/>
        <w:jc w:val="center"/>
        <w:textAlignment w:val="top"/>
        <w:rPr>
          <w:rFonts w:hint="eastAsia" w:asciiTheme="majorEastAsia" w:hAnsiTheme="majorEastAsia" w:eastAsiaTheme="majorEastAsia" w:cstheme="majorEastAsia"/>
          <w:b/>
          <w:bCs/>
          <w:sz w:val="52"/>
          <w:szCs w:val="52"/>
          <w:lang w:val="en-US" w:eastAsia="zh-CN"/>
        </w:rPr>
      </w:pPr>
    </w:p>
    <w:p>
      <w:pPr>
        <w:keepNext w:val="0"/>
        <w:keepLines w:val="0"/>
        <w:widowControl/>
        <w:suppressLineNumbers w:val="0"/>
        <w:jc w:val="center"/>
        <w:textAlignment w:val="top"/>
        <w:rPr>
          <w:rFonts w:hint="eastAsia" w:asciiTheme="majorEastAsia" w:hAnsiTheme="majorEastAsia" w:eastAsiaTheme="majorEastAsia" w:cstheme="majorEastAsia"/>
          <w:b/>
          <w:bCs/>
          <w:sz w:val="52"/>
          <w:szCs w:val="52"/>
          <w:lang w:val="en-US" w:eastAsia="zh-CN"/>
        </w:rPr>
      </w:pPr>
    </w:p>
    <w:p>
      <w:pPr>
        <w:keepNext w:val="0"/>
        <w:keepLines w:val="0"/>
        <w:widowControl/>
        <w:suppressLineNumbers w:val="0"/>
        <w:jc w:val="center"/>
        <w:textAlignment w:val="top"/>
        <w:rPr>
          <w:rFonts w:hint="eastAsia" w:asciiTheme="majorEastAsia" w:hAnsiTheme="majorEastAsia" w:eastAsiaTheme="majorEastAsia" w:cstheme="majorEastAsia"/>
          <w:b/>
          <w:bCs/>
          <w:sz w:val="52"/>
          <w:szCs w:val="52"/>
          <w:lang w:val="en-US" w:eastAsia="zh-CN"/>
        </w:rPr>
      </w:pPr>
    </w:p>
    <w:p>
      <w:pPr>
        <w:keepNext w:val="0"/>
        <w:keepLines w:val="0"/>
        <w:widowControl/>
        <w:suppressLineNumbers w:val="0"/>
        <w:jc w:val="center"/>
        <w:textAlignment w:val="top"/>
        <w:rPr>
          <w:rFonts w:hint="eastAsia" w:asciiTheme="majorEastAsia" w:hAnsiTheme="majorEastAsia" w:eastAsiaTheme="majorEastAsia" w:cstheme="majorEastAsia"/>
          <w:b/>
          <w:bCs/>
          <w:sz w:val="52"/>
          <w:szCs w:val="52"/>
          <w:lang w:val="en-US" w:eastAsia="zh-CN"/>
        </w:rPr>
      </w:pPr>
    </w:p>
    <w:p>
      <w:pPr>
        <w:keepNext w:val="0"/>
        <w:keepLines w:val="0"/>
        <w:widowControl/>
        <w:suppressLineNumbers w:val="0"/>
        <w:jc w:val="center"/>
        <w:textAlignment w:val="top"/>
        <w:rPr>
          <w:rFonts w:hint="eastAsia" w:asciiTheme="majorEastAsia" w:hAnsiTheme="majorEastAsia" w:eastAsiaTheme="majorEastAsia" w:cstheme="majorEastAsia"/>
          <w:b/>
          <w:bCs/>
          <w:i w:val="0"/>
          <w:iCs w:val="0"/>
          <w:color w:val="000000"/>
          <w:kern w:val="0"/>
          <w:sz w:val="52"/>
          <w:szCs w:val="52"/>
          <w:u w:val="none"/>
          <w:lang w:val="en-US" w:eastAsia="zh-CN" w:bidi="ar"/>
        </w:rPr>
        <w:sectPr>
          <w:pgSz w:w="16838" w:h="11906" w:orient="landscape"/>
          <w:pgMar w:top="1800" w:right="1440" w:bottom="1800" w:left="1440" w:header="851" w:footer="992" w:gutter="0"/>
          <w:cols w:space="425" w:num="1"/>
          <w:docGrid w:type="lines" w:linePitch="312" w:charSpace="0"/>
        </w:sectPr>
      </w:pPr>
      <w:r>
        <w:rPr>
          <w:rFonts w:hint="eastAsia" w:asciiTheme="majorEastAsia" w:hAnsiTheme="majorEastAsia" w:eastAsiaTheme="majorEastAsia" w:cstheme="majorEastAsia"/>
          <w:b/>
          <w:bCs/>
          <w:sz w:val="52"/>
          <w:szCs w:val="52"/>
          <w:lang w:val="en-US" w:eastAsia="zh-CN"/>
        </w:rPr>
        <w:t>建设工程消防监管类</w:t>
      </w:r>
    </w:p>
    <w:tbl>
      <w:tblPr>
        <w:tblStyle w:val="6"/>
        <w:tblpPr w:leftFromText="180" w:rightFromText="180" w:vertAnchor="text" w:horzAnchor="page" w:tblpX="1041" w:tblpY="606"/>
        <w:tblOverlap w:val="never"/>
        <w:tblW w:w="1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4265"/>
        <w:gridCol w:w="1338"/>
        <w:gridCol w:w="4956"/>
        <w:gridCol w:w="1632"/>
        <w:gridCol w:w="1559"/>
        <w:gridCol w:w="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对依法应当进行消防设计审查的建设工程，未经依法审查或者审查不合格，擅自施工的处罚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【法律】《中华人民共和国消防法》（2021.4）                                                                 第十一条  国务院住房和城乡建设主管部门规定的特殊建设工程，建设单位应当将消防设计文件报送住房和城乡建设主管部门审查，住房和城乡建设主管部门依法对审查的结果负责。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前款规定以外的其他建设工程，建设单位申请领取施工许可证或者申请批准开工报告时应当提供满足施工需要的消防设计图纸及技术资料。</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特殊建设工程未经消防设计审查或者审查不合格的，建设单位、施工单位不得施工；其他建设工程，建设单位未提供满足施工需要的消防设计图纸及技术资料的，有关部门不得发放施工许可证或者批准开工报告。</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第五十八条　违反本法规定，有下列行为之一的，由住房和城乡建设主管部门、消防救援机构按照各自职权责令停止施工、停止使用或者停产停业，并处三万元以上三十万元以下罚款：</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（一）依法应当进行消防设计审查的建设工程，未经依法审查或者审查不合格，擅自施工的；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274</w:t>
            </w:r>
          </w:p>
        </w:tc>
        <w:tc>
          <w:tcPr>
            <w:tcW w:w="4265" w:type="dxa"/>
            <w:noWrap w:val="0"/>
            <w:vAlign w:val="center"/>
          </w:tcPr>
          <w:p>
            <w:pPr>
              <w:keepNext w:val="0"/>
              <w:keepLines w:val="0"/>
              <w:widowControl/>
              <w:suppressLineNumbers w:val="0"/>
              <w:jc w:val="left"/>
              <w:textAlignment w:val="top"/>
              <w:rPr>
                <w:rFonts w:hint="default" w:ascii="仿宋" w:hAnsi="仿宋" w:eastAsia="仿宋" w:cs="仿宋"/>
                <w:sz w:val="24"/>
                <w:szCs w:val="24"/>
                <w:vertAlign w:val="baseline"/>
                <w:lang w:val="en-US" w:eastAsia="zh-CN"/>
              </w:rPr>
            </w:pP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【法律】《中华人民共和国消防法》（2021.4）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国务院住房和城乡建设主管部门规定应当申请消防验收的建设工程竣工，建设单位应当向住房和城乡建设主管部门申请消防验收。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前款规定以外的其他建设工程，建设单位在验收后应当报住房和城乡建设主管部门备案，住房和城乡建设主管部门应当进行抽查。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依法应当进行消防验收的建设工程，未经消防验收或者消防验收不合格的，禁止投入使用；其他建设工程经依法抽查不合格的，应当停止使用。</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第五十八条　违反本法规定，有下列行为之一的，由住房和城乡建设主管部门、消防救援机构按照各自职权责令停止施工、停止使用或者停产停业，并处三万元以上三十万元以下罚款：</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（二）依法应当进行消防验收的建设工程，未经消防验收或者消防验收不合格，擅自投入使用的；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对其他建设工程验收后经依法抽查不合格，不停止使用的处罚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【法律】《中华人民共和国消防法》（2021.4）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第三款依法应当进行消防验收的建设工程，未经消防验收或者消防验收不合格的，禁止投入使用；其他建设工程经依法抽查不合格的，应当停止使用。</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第五十八条　违反本法规定，有下列行为之一的，由住房和城乡建设主管部门、消防救援机构按照各自职权责令停止施工、停止使用或者停产停业，并处三万元以上三十万元以下罚款：（三）本法第十三条规定的其他建设工程验收后经依法抽查不合格，不停止使用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对建设单位未依照本法规定在验收后报住房和城乡建设主管部门备案的处罚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ind w:firstLine="640"/>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【法律】《中华人民共和国消防法》（2021.4）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国务院住房和城乡建设主管部门规定应当申请消防验收的建设工程竣工，建设单位应当向住房和城乡建设主管部门申请消防验收。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前款规定以外的其他建设工程，建设单位在验收后应当报住房和城乡建设主管部门备案，住房和城乡建设主管部门应当进行抽查。</w:t>
            </w:r>
          </w:p>
          <w:p>
            <w:pPr>
              <w:ind w:firstLine="640"/>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第五十八条　违反本法规定，有下列行为之一的，由住房和城乡建设主管部门、消防救援机构按照各自职权责令停止施工、停止使用或者停产停业，并处三万元以上三十万元以下罚款：</w:t>
            </w:r>
          </w:p>
          <w:p>
            <w:pPr>
              <w:ind w:firstLine="640"/>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建设单位未依照本法规定在验收后报住房和城乡建设主管部门备案的，由住房和城乡建设主管部门责令改正，处五千元以下罚款。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要求建筑设计单位或者建筑施工企业降低消防技术标准设计、施工的，建筑设计单位不按照消防技术标准强制性要求进行消防设计的，建筑施工企业不按照消防设计文件和消防技术标准施工，降低消防施工质量的，工程监理单位与建设单位或者建筑施工企业串通，弄虚作假，降低消防施工质量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【法律】《中华人民共和国消防法》（2021.4）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建设工程的消防设计、施工必须符合国家工程建设消防技术标准。建设、设计、施工、工程监理等单位依法对建设工程的消防设计、施工质量负责。第五十九条　违反本法规定，有下列行为之一的，由住房和城乡建设主管部门责令改正或者停止施工，并处一万元以上十万元以下罚款：</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（一）建设单位要求建筑设计单位或者建筑施工企业降低消防技术标准设计、施工的；</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（二）建筑设计单位不按照消防技术标准强制性要求进行消防设计的；</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（三）建筑施工企业不按照消防设计文件和消防技术标准施工，降低消防施工质量的；</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（四）工程监理单位与建设单位或者建筑施工企业串通，弄虚作假，降低消防施工质量的。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对建设单位明示或者暗示勘察、设计、施工等单位和从业人员违反抗震设防强制性标准，降低工程抗震性能的处罚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建设单位应当对建设工程勘察、设计和施工全过程负责，在勘察、设计和施工合同中明确拟采用的抗震设防强制性标准，按照合同要求对勘察设计成果文件进行核验，组织工程验收，确保建设工程符合抗震设防强制性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建设单位不得明示或者暗示勘察、设计、施工等单位和从业人员违反抗震设防强制性标准，降低工程抗震性能。</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第四十条　违反本条例规定，建设单位明示或者暗示勘察、设计、施工等单位和从业人员违反抗震设防强制性标准，降低工程抗震性能的，责令改正，处20万元以上50万元以下的罚款；情节严重的，处50万元以上500万元以下的罚款；造成损失的，依法承担赔偿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违反本条例规定，建设单位未经超限高层建筑工程抗震设防审批进行施工的，责令停止施工，限期改正，处20万元以上100万元以下的罚款；造成损失的，依法承担赔偿责任。</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违反本条例规定，建设单位未组织勘察、设计、施工、工程监理单位建立隔震减震工程质量可追溯制度的，或者未对隔震减震装置采购、勘察、设计、进场检测、安装施工、竣工验收等全过程的信息资料进行采集和存储，并纳入建设项目档案的，责令改正，处10万元以上30万元以下的罚款；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279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对建设单位未经超限高层建筑工程抗震设防审批进行施工的处罚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前款所称超限高层建筑工程，是指超出国家现行标准所规定的适用高度和适用结构类型的高层建筑工程以及体型特别不规则的高层建筑工程。</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第四十条　违反本条例规定，建设单位明示或者暗示勘察、设计、施工等单位和从业人员违反抗震设防强制性标准，降低工程抗震性能的，责令改正，处20万元以上50万元以下的罚款；情节严重的，处50万元以上500万元以下的罚款；造成损失的，依法承担赔偿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违反本条例规定，建设单位未经超限高层建筑工程抗震设防审批进行施工的，责令停止施工，限期改正，处20万元以上100万元以下的罚款；造成损失的，依法承担赔偿责任。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违反本条例规定，建设单位未组织勘察、设计、施工、工程监理单位建立隔震减震工程质量可追溯制度的，或者未对隔震减震装置采购、勘察、设计、进场检测、安装施工、竣工验收等全过程的信息资料进行采集和存储，并纳入建设项目档案的，责令改正，处10万元以上30万元以下的罚款；造成损失的，依法承担赔偿责任。</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组织勘察、设计、施工、工程监理单位建立隔震减震工程质量可追溯制度的，或者未对隔震减震装置采购、勘察、设计、进场检测、安装施工、竣工验收等全过程的信息资料进行采集和存储，并纳入建设项目档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国务院有关部门和国务院标准化行政主管部门应当依据各自职责推动隔震减震装置相关技术标准的制定，明确通用技术要求。鼓励隔震减震装置生产企业制定严于国家标准、行业标准的企业标准。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隔震减震装置生产经营企业应当建立唯一编码制度和产品检验合格印鉴制度，采集、存储隔震减震装置生产、经营、检测等信息，确保隔震减震装置质量信息可追溯。隔震减震装置质量应当符合有关产品质量法律、法规和国家相关技术标准的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单位应当组织勘察、设计、施工、工程监理单位建立隔震减震工程质量可追溯制度，利用信息化手段对隔震减震装置采购、勘察、设计、进场检测、安装施工、竣工验收等全过程的信息资料进行采集和存储，并纳入建设项目档案。</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第四十条　违反本条例规定，建设单位明示或者暗示勘察、设计、施工等单位和从业人员违反抗震设防强制性标准，降低工程抗震性能的，责令改正，处20万元以上50万元以下的罚款；情节严重的，处50万元以上500万元以下的罚款；造成损失的，依法承担赔偿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违反本条例规定，建设单位未经超限高层建筑工程抗震设防审批进行施工的，责令停止施工，限期改正，处20万元以上100万元以下的罚款；造成损失的，依法承担赔偿责任。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违反本条例规定，建设单位未组织勘察、设计、施工、工程监理单位建立隔震减震工程质量可追溯制度的，或者未对隔震减震装置采购、勘察、设计、进场检测、安装施工、竣工验收等全过程的信息资料进行采集和存储，并纳入建设项目档案的，责令改正，处10万元以上30万元以下的罚款；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对未按照超限高层建筑工程抗震设防审批意见进行施工图设计的处罚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前款所称超限高层建筑工程，是指超出国家现行标准所规定的适用高度和适用结构类型的高层建筑工程以及体型特别不规则的高层建筑工程。</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第四十一条违反本条例规定，设计单位有下列行为之一的，责令改正，处</w:t>
            </w:r>
            <w:r>
              <w:rPr>
                <w:rFonts w:hint="default" w:ascii="仿宋" w:hAnsi="仿宋" w:eastAsia="仿宋" w:cs="仿宋"/>
                <w:i w:val="0"/>
                <w:iCs w:val="0"/>
                <w:color w:val="000000"/>
                <w:kern w:val="0"/>
                <w:sz w:val="21"/>
                <w:szCs w:val="21"/>
                <w:u w:val="none"/>
                <w:lang w:val="en-US" w:eastAsia="zh-CN" w:bidi="ar"/>
              </w:rPr>
              <w:t>10</w:t>
            </w:r>
            <w:r>
              <w:rPr>
                <w:rFonts w:hint="eastAsia" w:ascii="仿宋" w:hAnsi="仿宋" w:eastAsia="仿宋" w:cs="仿宋"/>
                <w:i w:val="0"/>
                <w:iCs w:val="0"/>
                <w:color w:val="000000"/>
                <w:kern w:val="0"/>
                <w:sz w:val="21"/>
                <w:szCs w:val="21"/>
                <w:u w:val="none"/>
                <w:lang w:val="en-US" w:eastAsia="zh-CN" w:bidi="ar"/>
              </w:rPr>
              <w:t>万元以上</w:t>
            </w:r>
            <w:r>
              <w:rPr>
                <w:rFonts w:hint="default" w:ascii="仿宋" w:hAnsi="仿宋" w:eastAsia="仿宋" w:cs="仿宋"/>
                <w:i w:val="0"/>
                <w:iCs w:val="0"/>
                <w:color w:val="000000"/>
                <w:kern w:val="0"/>
                <w:sz w:val="21"/>
                <w:szCs w:val="21"/>
                <w:u w:val="none"/>
                <w:lang w:val="en-US" w:eastAsia="zh-CN" w:bidi="ar"/>
              </w:rPr>
              <w:t>30</w:t>
            </w:r>
            <w:r>
              <w:rPr>
                <w:rFonts w:hint="eastAsia" w:ascii="仿宋" w:hAnsi="仿宋" w:eastAsia="仿宋" w:cs="仿宋"/>
                <w:i w:val="0"/>
                <w:iCs w:val="0"/>
                <w:color w:val="000000"/>
                <w:kern w:val="0"/>
                <w:sz w:val="21"/>
                <w:szCs w:val="21"/>
                <w:u w:val="none"/>
                <w:lang w:val="en-US" w:eastAsia="zh-CN" w:bidi="ar"/>
              </w:rPr>
              <w:t>万元以下的罚款；情节严重的，责令停业整顿，降低资质等级或者吊销资质证书；造成损失的，依法承担赔偿责任：</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（一）未按照超限高层建筑工程抗震设防审批意见进行施工图设计；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对未在初步设计阶段将建设工程抗震设防专篇作为设计文件组成部分的处罚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对位于高烈度设防地区、地震重点监视防御区的下列建设工程，设计单位应当在初步设计阶段按照国家有关规定编制建设工程抗震设防专篇，并作为设计文件组成部分：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（一）重大建设工程；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（二）地震时可能发生严重次生灾害的建设工程；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（三）地震时使用功能不能中断或者需要尽快恢复的建设工程。</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第四十一条违反本条例规定，设计单位有下列行为之一的，责令改正，处</w:t>
            </w:r>
            <w:r>
              <w:rPr>
                <w:rFonts w:hint="default" w:ascii="仿宋" w:hAnsi="仿宋" w:eastAsia="仿宋" w:cs="仿宋"/>
                <w:i w:val="0"/>
                <w:iCs w:val="0"/>
                <w:color w:val="000000"/>
                <w:kern w:val="0"/>
                <w:sz w:val="21"/>
                <w:szCs w:val="21"/>
                <w:u w:val="none"/>
                <w:lang w:val="en-US" w:eastAsia="zh-CN" w:bidi="ar"/>
              </w:rPr>
              <w:t>10</w:t>
            </w:r>
            <w:r>
              <w:rPr>
                <w:rFonts w:hint="eastAsia" w:ascii="仿宋" w:hAnsi="仿宋" w:eastAsia="仿宋" w:cs="仿宋"/>
                <w:i w:val="0"/>
                <w:iCs w:val="0"/>
                <w:color w:val="000000"/>
                <w:kern w:val="0"/>
                <w:sz w:val="21"/>
                <w:szCs w:val="21"/>
                <w:u w:val="none"/>
                <w:lang w:val="en-US" w:eastAsia="zh-CN" w:bidi="ar"/>
              </w:rPr>
              <w:t>万元以上</w:t>
            </w:r>
            <w:r>
              <w:rPr>
                <w:rFonts w:hint="default" w:ascii="仿宋" w:hAnsi="仿宋" w:eastAsia="仿宋" w:cs="仿宋"/>
                <w:i w:val="0"/>
                <w:iCs w:val="0"/>
                <w:color w:val="000000"/>
                <w:kern w:val="0"/>
                <w:sz w:val="21"/>
                <w:szCs w:val="21"/>
                <w:u w:val="none"/>
                <w:lang w:val="en-US" w:eastAsia="zh-CN" w:bidi="ar"/>
              </w:rPr>
              <w:t>30</w:t>
            </w:r>
            <w:r>
              <w:rPr>
                <w:rFonts w:hint="eastAsia" w:ascii="仿宋" w:hAnsi="仿宋" w:eastAsia="仿宋" w:cs="仿宋"/>
                <w:i w:val="0"/>
                <w:iCs w:val="0"/>
                <w:color w:val="000000"/>
                <w:kern w:val="0"/>
                <w:sz w:val="21"/>
                <w:szCs w:val="21"/>
                <w:u w:val="none"/>
                <w:lang w:val="en-US" w:eastAsia="zh-CN" w:bidi="ar"/>
              </w:rPr>
              <w:t>万元以下的罚款；情节严重的，责令停业整顿，降低资质等级或者吊销资质证书；造成损失的，依法承担赔偿责任：（二）未在初步设计阶段将建设工程抗震设防专篇作为设计文件组成部分；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对未按照抗震设防强制性标准进行设计的处罚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spacing w:line="240" w:lineRule="auto"/>
              <w:ind w:firstLine="640"/>
              <w:jc w:val="both"/>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建设单位应当对建设工程勘察、设计和施工全过程负责，在勘察、设计和施工合同中明确拟采用的抗震设防强制性标准，按照合同要求对勘察设计成果文件进行核验，组织工程验收，确保建设工程符合抗震设防强制性标准。</w:t>
            </w:r>
          </w:p>
          <w:p>
            <w:pPr>
              <w:spacing w:line="240" w:lineRule="auto"/>
              <w:jc w:val="both"/>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第四十一条违反本条例规定，设计单位有下列行为之一的，责令改正，处</w:t>
            </w:r>
            <w:r>
              <w:rPr>
                <w:rFonts w:hint="default" w:ascii="仿宋" w:hAnsi="仿宋" w:eastAsia="仿宋" w:cs="仿宋"/>
                <w:i w:val="0"/>
                <w:iCs w:val="0"/>
                <w:color w:val="000000"/>
                <w:kern w:val="0"/>
                <w:sz w:val="21"/>
                <w:szCs w:val="21"/>
                <w:u w:val="none"/>
                <w:lang w:val="en-US" w:eastAsia="zh-CN" w:bidi="ar"/>
              </w:rPr>
              <w:t>10</w:t>
            </w:r>
            <w:r>
              <w:rPr>
                <w:rFonts w:hint="eastAsia" w:ascii="仿宋" w:hAnsi="仿宋" w:eastAsia="仿宋" w:cs="仿宋"/>
                <w:i w:val="0"/>
                <w:iCs w:val="0"/>
                <w:color w:val="000000"/>
                <w:kern w:val="0"/>
                <w:sz w:val="21"/>
                <w:szCs w:val="21"/>
                <w:u w:val="none"/>
                <w:lang w:val="en-US" w:eastAsia="zh-CN" w:bidi="ar"/>
              </w:rPr>
              <w:t>万元以上</w:t>
            </w:r>
            <w:r>
              <w:rPr>
                <w:rFonts w:hint="default" w:ascii="仿宋" w:hAnsi="仿宋" w:eastAsia="仿宋" w:cs="仿宋"/>
                <w:i w:val="0"/>
                <w:iCs w:val="0"/>
                <w:color w:val="000000"/>
                <w:kern w:val="0"/>
                <w:sz w:val="21"/>
                <w:szCs w:val="21"/>
                <w:u w:val="none"/>
                <w:lang w:val="en-US" w:eastAsia="zh-CN" w:bidi="ar"/>
              </w:rPr>
              <w:t>30</w:t>
            </w:r>
            <w:r>
              <w:rPr>
                <w:rFonts w:hint="eastAsia" w:ascii="仿宋" w:hAnsi="仿宋" w:eastAsia="仿宋" w:cs="仿宋"/>
                <w:i w:val="0"/>
                <w:iCs w:val="0"/>
                <w:color w:val="000000"/>
                <w:kern w:val="0"/>
                <w:sz w:val="21"/>
                <w:szCs w:val="21"/>
                <w:u w:val="none"/>
                <w:lang w:val="en-US" w:eastAsia="zh-CN" w:bidi="ar"/>
              </w:rPr>
              <w:t>万元以下的罚款；情节严重的，责令停业整顿，降低资质等级或者吊销资质证书；造成损失的，依法承担赔偿责任：（三）未按照抗震设防强制性标准进行设计。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对施工单位在施工中未按照抗震设防强制性标准进行施工的处罚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第三款施工单位应当按照抗震设防强制性标准进行施工。</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第四十二条　违反本条例规定，施工单位在施工中未按照抗震设防强制性标准进行施工的，责令改正，处工程合同价款2%以上4%以下的罚款；造成建设工程不符合抗震设防强制性标准的，负责返工、加固，并赔偿因此造成的损失；情节严重的，责令停业整顿，降低资质等级或者吊销资质证书。</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对施工单位未对隔震减震装置取样送检或者使用不合格隔震减震装置的处罚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隔震减震装置用于建设工程前，施工单位应当在建设单位或者工程监理单位监督下进行取样，送建设单位委托的具有相应建设工程质量检测资质的机构进行检测。禁止使用不合格的隔震减震装置。</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第四十三条　违反本条例规定，施工单位未对隔震减震装置取样送检或者使用不合格隔震减震装置的，责令改正，处10万元以上20万元以下的罚款；情节严重的，责令停业整顿，并处20万元以上50万元以下的罚款，降低资质等级或者吊销资质证书；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对工程质量检测机构未建立建设工程过程数据和结果数据、检测影像资料及检测报告记录与留存制度，出具虚假的检测数据或者检测报告的处罚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第十八条第三款 工程质量检测机构应当建立建设工程过程数据和结果数据、检测影像资料及检测报告记录与留存制度，对检测数据和检测报告的真实性、准确性负责，不得出具虚假的检测数据和检测报告。</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第四十四条　违反本条例规定，工程质量检测机构未建立建设工程过程数据和结果数据、检测影像资料及检测报告记录与留存制度的，责令改正，处10万元以上30万元以下的罚款；情节严重的，吊销资质证书；造成损失的，依法承担赔偿责任。</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违反本条例规定，工程质量检测机构出具虚假的检测数据或者检测报告的，责令改正，处10万元以上30万元以下的罚款；情节严重的，吊销资质证书和负有直接责任的注册执业人员的执业资格证书，其直接负责的主管人员和其他直接责任人员终身禁止从事工程质量检测业务；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对抗震性能鉴定机构未按照抗震设防强制性标准进行抗震性能鉴定的，出具虚假鉴定结果的处罚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抗震性能鉴定结果应当对建设工程是否存在严重抗震安全隐患以及是否需要进行抗震加固作出判定。　抗震性能鉴定结果应当真实、客观、准确。</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第四十五条　违反本条例规定，抗震性能鉴定机构未按照抗震设防强制性标准进行抗震性能鉴定的，责令改正，处10万元以上30万元以下的罚款；情节严重的，责令停业整顿，并处30万元以上50万元以下的罚款；造成损失的，依法承担赔偿责任。</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违反本条例规定，抗震性能鉴定机构出具虚假鉴定结果的，责令改正，处10万元以上30万元以下的罚款；情节严重的，责令停业整顿，并处30万元以上50万元以下的罚款，吊销负有直接责任的注册执业人员的执业资格证书，其直接负责的主管人员和其他直接责任人员终身禁止从事抗震性能鉴定业务；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对擅自变动、损坏或者拆除建设工程抗震构件、隔震沟、隔震缝、隔震减震装置及隔震标识的处罚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【行政法规】《建设工程抗震管理条例》（2021.7）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建设工程所有权人应当按照规定对建设工程抗震构件、隔震沟、隔震缝、隔震减震装置及隔震标识进行检查、修缮和维护，及时排除安全隐患。任何单位和个人不得擅自变动、损坏或者拆除建设工程抗震构件、隔震沟、隔震缝、隔震减震装置及隔震标识。任何单位和个人发现擅自变动、损坏或者拆除建设工程抗震构件、隔震沟、隔震缝、隔震减震装置及隔震标识的行为，有权予以制止，并向住房和城乡建设主管部门或者其他有关监督管理部门报告。</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第四十六条　违反本条例规定，擅自变动、损坏或者拆除建设工程抗震构件、隔震沟、隔震缝、隔震减震装置及隔震标识的，责令停止违法行为，恢复原状或者采取其他补救措施，对个人处5万元以上10万元以下的罚款，对单位处10万元以上30万元以下的罚款；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289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对未依法进行地震安全性评价或者未按照地震安全性评价报告所确定的抗震设防要求进行抗震设防的</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【法律】《中华人民共和国防震减灾法》（2008.12）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第三十五条 新建、扩建、改建建设工程，应当达到抗震设防要求。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重大建设工程和可能发生严重次生灾害的建设工程，应当按照国务院有关规定进行地震安全性评价，并按照经审定的地震安全性评价报告所确定的抗震设防要求进行抗震设防。建设工程的地震安全性评价单位应当按照国家有关标准进行地震安全性评价，并对地震安全性评价报告的质量负责。</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《山西省建设工程抗震设防条例》</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第三十五条 违反本条例规定，建设单位未依法进行地震安全性评价或者未按照确定的抗震设防要求进行抗震设防的，由地震工作主管部门责令限期改正;逾期不改正的，处十万元以上三十万元以下的罚款。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对建设单位擅自确定或者更改抗震设防要求的、对设计单位不按照审定的抗震设防要求进行抗震设计的</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【行政法规】《山西省防震减灾条例》（2019.5）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建设单位应到工程所在地的县级以上地震工作主管部门审核抗震设防要求。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除国务院地震行政主管部门、省地震工作主管部门及其授权的地震工作主管部门外，任何单位和个人不得审核、提供抗震设防要求。</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《山西省建设工程抗震设防条例》</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第三十五条 违反本条例规定，建设单位未依法进行地震安全性评价或者未按照确定的抗震设防要求进行抗震设防的，由地震工作主管部门责令限期改正;逾期不改正的，处十万元以上三十万元以下的罚款。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对以其他地震安全性评价单位的名义承揽地震安全性评价业务的；对允许其他单位以本单位名义承揽地震安全性评价业务的</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【行政法规】《地震安全性评价管理条例》（2019.3）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禁止地震安全性评价单位以其他地震安全性评价单位的名义承揽地震安全性评价业务。</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第十七条  违反本条例的规定，地震安全性评价单位有下列行为之一的，由国务院地震工作主管部门或者县级以上地方人民政府负责管理地震工作的部门或者机构依据职权，责令改正，没收违法所得，并处1万元以上5万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（一）以其他地震安全性评价单位的名义承揽地震安全性评价业务的；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（二）允许其他单位以本单位名义承揽地震安全性评价业务的。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tcBorders>
              <w:bottom w:val="nil"/>
            </w:tcBorders>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292</w:t>
            </w:r>
          </w:p>
        </w:tc>
        <w:tc>
          <w:tcPr>
            <w:tcW w:w="4265" w:type="dxa"/>
            <w:tcBorders>
              <w:bottom w:val="nil"/>
            </w:tcBorders>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对擅自拆除或者破坏梁、柱、承重墙，影响建筑物抗震性能的处罚</w:t>
            </w:r>
          </w:p>
        </w:tc>
        <w:tc>
          <w:tcPr>
            <w:tcW w:w="1338" w:type="dxa"/>
            <w:tcBorders>
              <w:bottom w:val="nil"/>
            </w:tcBorders>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tcBorders>
              <w:bottom w:val="nil"/>
            </w:tcBorders>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【行政法规】《山西省建设工程抗震设防条例》（2019.5）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对建筑物进行装修改造时，不得拆除或者破坏梁、柱、承重墙等构件，不得影响建筑结构的抗震性能。</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第三十七条 违反本条例规定，对建筑物进行装修改造时，擅自拆除或者破坏梁、柱、承重墙，影响建筑物抗震性能的，由住房和城乡建设主管部门责令改正，并处五万元以上十万元以下的罚款。</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tcBorders>
              <w:bottom w:val="nil"/>
            </w:tcBorders>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tcBorders>
              <w:bottom w:val="nil"/>
            </w:tcBorders>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tcBorders>
              <w:bottom w:val="nil"/>
            </w:tcBorders>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9" w:hRule="atLeast"/>
        </w:trPr>
        <w:tc>
          <w:tcPr>
            <w:tcW w:w="676" w:type="dxa"/>
            <w:tcBorders>
              <w:top w:val="nil"/>
              <w:left w:val="nil"/>
              <w:bottom w:val="nil"/>
              <w:right w:val="nil"/>
            </w:tcBorders>
            <w:noWrap w:val="0"/>
            <w:vAlign w:val="center"/>
          </w:tcPr>
          <w:p>
            <w:pPr>
              <w:keepNext w:val="0"/>
              <w:keepLines w:val="0"/>
              <w:widowControl/>
              <w:suppressLineNumbers w:val="0"/>
              <w:jc w:val="center"/>
              <w:textAlignment w:val="top"/>
              <w:rPr>
                <w:rFonts w:hint="eastAsia" w:ascii="仿宋" w:hAnsi="仿宋" w:eastAsia="仿宋" w:cs="仿宋"/>
                <w:i w:val="0"/>
                <w:iCs w:val="0"/>
                <w:color w:val="000000"/>
                <w:kern w:val="0"/>
                <w:sz w:val="24"/>
                <w:szCs w:val="24"/>
                <w:u w:val="none"/>
                <w:lang w:val="en-US" w:eastAsia="zh-CN" w:bidi="ar"/>
              </w:rPr>
            </w:pPr>
          </w:p>
        </w:tc>
        <w:tc>
          <w:tcPr>
            <w:tcW w:w="4265" w:type="dxa"/>
            <w:tcBorders>
              <w:top w:val="nil"/>
              <w:left w:val="nil"/>
              <w:bottom w:val="nil"/>
              <w:right w:val="nil"/>
            </w:tcBorders>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1338" w:type="dxa"/>
            <w:tcBorders>
              <w:top w:val="nil"/>
              <w:left w:val="nil"/>
              <w:bottom w:val="nil"/>
              <w:right w:val="nil"/>
            </w:tcBorders>
            <w:noWrap w:val="0"/>
            <w:vAlign w:val="center"/>
          </w:tcPr>
          <w:p>
            <w:pPr>
              <w:keepNext w:val="0"/>
              <w:keepLines w:val="0"/>
              <w:widowControl/>
              <w:suppressLineNumbers w:val="0"/>
              <w:jc w:val="center"/>
              <w:textAlignment w:val="top"/>
              <w:rPr>
                <w:rFonts w:hint="eastAsia" w:asciiTheme="majorEastAsia" w:hAnsiTheme="majorEastAsia" w:eastAsiaTheme="majorEastAsia" w:cstheme="majorEastAsia"/>
                <w:i w:val="0"/>
                <w:iCs w:val="0"/>
                <w:color w:val="000000"/>
                <w:kern w:val="0"/>
                <w:sz w:val="24"/>
                <w:szCs w:val="24"/>
                <w:u w:val="none"/>
                <w:lang w:val="en-US" w:eastAsia="zh-CN" w:bidi="ar"/>
              </w:rPr>
            </w:pPr>
          </w:p>
        </w:tc>
        <w:tc>
          <w:tcPr>
            <w:tcW w:w="4956" w:type="dxa"/>
            <w:tcBorders>
              <w:top w:val="nil"/>
              <w:left w:val="nil"/>
              <w:bottom w:val="nil"/>
              <w:right w:val="nil"/>
            </w:tcBorders>
            <w:noWrap w:val="0"/>
            <w:vAlign w:val="top"/>
          </w:tcPr>
          <w:p>
            <w:pPr>
              <w:keepNext w:val="0"/>
              <w:keepLines w:val="0"/>
              <w:widowControl/>
              <w:suppressLineNumbers w:val="0"/>
              <w:jc w:val="left"/>
              <w:textAlignment w:val="top"/>
              <w:rPr>
                <w:rFonts w:hint="eastAsia" w:asciiTheme="majorEastAsia" w:hAnsiTheme="majorEastAsia" w:eastAsiaTheme="majorEastAsia" w:cstheme="majorEastAsia"/>
                <w:i w:val="0"/>
                <w:iCs w:val="0"/>
                <w:color w:val="000000"/>
                <w:kern w:val="0"/>
                <w:sz w:val="21"/>
                <w:szCs w:val="21"/>
                <w:u w:val="none"/>
                <w:lang w:val="en-US" w:eastAsia="zh-CN" w:bidi="ar"/>
              </w:rPr>
            </w:pPr>
          </w:p>
          <w:p>
            <w:pPr>
              <w:bidi w:val="0"/>
              <w:rPr>
                <w:rFonts w:hint="eastAsia" w:asciiTheme="majorEastAsia" w:hAnsiTheme="majorEastAsia" w:eastAsiaTheme="majorEastAsia" w:cstheme="majorEastAsia"/>
                <w:kern w:val="2"/>
                <w:sz w:val="21"/>
                <w:szCs w:val="24"/>
                <w:lang w:val="en-US" w:eastAsia="zh-CN" w:bidi="ar-SA"/>
              </w:rPr>
            </w:pPr>
          </w:p>
          <w:p>
            <w:pPr>
              <w:bidi w:val="0"/>
              <w:rPr>
                <w:rFonts w:hint="eastAsia" w:asciiTheme="majorEastAsia" w:hAnsiTheme="majorEastAsia" w:eastAsiaTheme="majorEastAsia" w:cstheme="majorEastAsia"/>
                <w:lang w:val="en-US" w:eastAsia="zh-CN"/>
              </w:rPr>
            </w:pPr>
          </w:p>
          <w:p>
            <w:pPr>
              <w:bidi w:val="0"/>
              <w:rPr>
                <w:rFonts w:hint="eastAsia" w:asciiTheme="majorEastAsia" w:hAnsiTheme="majorEastAsia" w:eastAsiaTheme="majorEastAsia" w:cstheme="majorEastAsia"/>
                <w:lang w:val="en-US" w:eastAsia="zh-CN"/>
              </w:rPr>
            </w:pPr>
          </w:p>
          <w:p>
            <w:pPr>
              <w:bidi w:val="0"/>
              <w:rPr>
                <w:rFonts w:hint="eastAsia" w:asciiTheme="majorEastAsia" w:hAnsiTheme="majorEastAsia" w:eastAsiaTheme="majorEastAsia" w:cstheme="majorEastAsia"/>
                <w:lang w:val="en-US" w:eastAsia="zh-CN"/>
              </w:rPr>
            </w:pPr>
          </w:p>
          <w:p>
            <w:pPr>
              <w:bidi w:val="0"/>
              <w:rPr>
                <w:rFonts w:hint="eastAsia" w:asciiTheme="majorEastAsia" w:hAnsiTheme="majorEastAsia" w:eastAsiaTheme="majorEastAsia" w:cstheme="majorEastAsia"/>
                <w:lang w:val="en-US" w:eastAsia="zh-CN"/>
              </w:rPr>
            </w:pPr>
          </w:p>
          <w:p>
            <w:pPr>
              <w:bidi w:val="0"/>
              <w:rPr>
                <w:rFonts w:hint="eastAsia" w:asciiTheme="majorEastAsia" w:hAnsiTheme="majorEastAsia" w:eastAsiaTheme="majorEastAsia" w:cstheme="majorEastAsia"/>
                <w:lang w:val="en-US" w:eastAsia="zh-CN"/>
              </w:rPr>
            </w:pPr>
          </w:p>
          <w:p>
            <w:pPr>
              <w:bidi w:val="0"/>
              <w:rPr>
                <w:rFonts w:hint="eastAsia" w:asciiTheme="majorEastAsia" w:hAnsiTheme="majorEastAsia" w:eastAsiaTheme="majorEastAsia" w:cstheme="majorEastAsia"/>
                <w:lang w:val="en-US" w:eastAsia="zh-CN"/>
              </w:rPr>
            </w:pPr>
          </w:p>
          <w:p>
            <w:pPr>
              <w:bidi w:val="0"/>
              <w:rPr>
                <w:rFonts w:hint="eastAsia" w:asciiTheme="majorEastAsia" w:hAnsiTheme="majorEastAsia" w:eastAsiaTheme="majorEastAsia" w:cstheme="majorEastAsia"/>
                <w:lang w:val="en-US" w:eastAsia="zh-CN"/>
              </w:rPr>
            </w:pPr>
          </w:p>
          <w:p>
            <w:pPr>
              <w:bidi w:val="0"/>
              <w:ind w:firstLine="224" w:firstLineChars="0"/>
              <w:jc w:val="left"/>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b/>
                <w:bCs/>
                <w:sz w:val="52"/>
                <w:szCs w:val="52"/>
                <w:lang w:val="en-US" w:eastAsia="zh-CN"/>
              </w:rPr>
              <w:t>城市建设监管类</w:t>
            </w:r>
          </w:p>
        </w:tc>
        <w:tc>
          <w:tcPr>
            <w:tcW w:w="1632" w:type="dxa"/>
            <w:tcBorders>
              <w:top w:val="nil"/>
              <w:left w:val="nil"/>
              <w:bottom w:val="nil"/>
              <w:right w:val="nil"/>
            </w:tcBorders>
            <w:noWrap w:val="0"/>
            <w:vAlign w:val="center"/>
          </w:tcPr>
          <w:p>
            <w:pPr>
              <w:jc w:val="center"/>
              <w:rPr>
                <w:rFonts w:hint="eastAsia" w:ascii="仿宋" w:hAnsi="仿宋" w:eastAsia="仿宋" w:cs="仿宋"/>
                <w:sz w:val="24"/>
                <w:szCs w:val="24"/>
              </w:rPr>
            </w:pPr>
          </w:p>
        </w:tc>
        <w:tc>
          <w:tcPr>
            <w:tcW w:w="1559" w:type="dxa"/>
            <w:tcBorders>
              <w:top w:val="nil"/>
              <w:left w:val="nil"/>
              <w:bottom w:val="nil"/>
              <w:right w:val="nil"/>
            </w:tcBorders>
            <w:noWrap w:val="0"/>
            <w:vAlign w:val="center"/>
          </w:tcPr>
          <w:p>
            <w:pPr>
              <w:jc w:val="center"/>
              <w:rPr>
                <w:rFonts w:hint="eastAsia" w:ascii="仿宋" w:hAnsi="仿宋" w:eastAsia="仿宋" w:cs="仿宋"/>
                <w:sz w:val="24"/>
                <w:szCs w:val="24"/>
              </w:rPr>
            </w:pPr>
          </w:p>
        </w:tc>
        <w:tc>
          <w:tcPr>
            <w:tcW w:w="554" w:type="dxa"/>
            <w:tcBorders>
              <w:top w:val="nil"/>
              <w:left w:val="nil"/>
              <w:bottom w:val="nil"/>
              <w:right w:val="nil"/>
            </w:tcBorders>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tcBorders>
              <w:top w:val="nil"/>
            </w:tcBorders>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293</w:t>
            </w:r>
          </w:p>
        </w:tc>
        <w:tc>
          <w:tcPr>
            <w:tcW w:w="4265" w:type="dxa"/>
            <w:tcBorders>
              <w:top w:val="nil"/>
            </w:tcBorders>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对不遵守规定随地吐痰、便溺、乱扔果皮、纸屑、烟蒂的处罚</w:t>
            </w:r>
          </w:p>
        </w:tc>
        <w:tc>
          <w:tcPr>
            <w:tcW w:w="1338" w:type="dxa"/>
            <w:tcBorders>
              <w:top w:val="nil"/>
            </w:tcBorders>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tcBorders>
              <w:top w:val="nil"/>
            </w:tcBorders>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一切单位和个人均应爱护城市公共环境卫生，不准乱泼污水，不准由楼上向楼下倾倒垃圾废弃物，不准随地吐痰、便溺，不准乱扔果皮、纸屑、烟蒂等废弃物。</w:t>
            </w:r>
          </w:p>
        </w:tc>
        <w:tc>
          <w:tcPr>
            <w:tcW w:w="1632" w:type="dxa"/>
            <w:tcBorders>
              <w:top w:val="nil"/>
            </w:tcBorders>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tcBorders>
              <w:top w:val="nil"/>
            </w:tcBorders>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tcBorders>
              <w:top w:val="nil"/>
            </w:tcBorders>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对栽培、整修树木花草，未及时清理枝叶、渣土的处罚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 《山西省城市市容和环境卫生管理实施办法》（2011.1）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第三款街道树木、绿篱、花坛（池）、草坪等，应保持整洁、美观。死树、枯枝、树叶等应及时进行修剪和清除。</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对造成自来水、污水、粪便外溢或者清理下水、污水淤泥未及时清运的处罚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 《山西省城市市容和环境卫生管理实施办法》（2011.1）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第二款单位和职工住宅区内的垃圾、粪便，均由单位自行组织收集、运输。单位和个人无力处理的，可委托环境卫生专业单位清扫、收集、运输和处理，并按规定交纳服务费。</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对不履行卫生责任区清扫保洁义务，不按规定的时间、地点、方式倾倒垃圾、粪便或者不按规定清运垃圾、粪便的处罚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 《山西省城市市容和环境卫生管理实施办法》（2011.1）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一切单位和个人，必须按照城市市容环境卫生行政主管部门规定的时间、地点、方式，倾倒垃圾和其他废弃物。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环境卫生专业单位对城市垃圾、粪便应及时收集、清运和处理，做到日产日清。</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对未经批准，擅自在街道两侧和公共场地搭建临时建筑物、构筑物或其他设施的处罚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第二款搭建非永久性建筑物或其他设施的，必须征得城市市容环境卫生行政主管部门同意后，方可按照规定办理审批手续。</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对临街施工不设护栏、不作遮挡，或者竣工后不清理现场的处罚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临街的建设施工现场必须进行围档，设置明显标志，脚手架应设置相应的围护设施；渣土应及时清除。竣工后10日内应清理和平整完毕场地。</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299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对建筑垃圾、渣土、生活垃圾等未按规定处置任意倾倒的处罚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一切单位和个人，必须按照城市市容环境卫生行政主管部门规定的时间、地点、方式，倾倒垃圾和其他废弃物。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环境卫生专业单位对城市垃圾、粪便应及时收集、清运和处理，做到日产日清。</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对不符合城市容貌标准、环境卫生标准的建筑物和设施，由城市市容环境卫生行政主管部门责令其所属单位和个人限期改造或拆除；逾期未改造或拆除的处罚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城市中的建筑物和广告装饰，环境卫生、园林绿化、市政公用设施等应当符合国家规定的城市容貌标准。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任何单位和个人都应保持建筑物和构筑物外型完好、整洁、美观；城市主要街道临街建筑物阳台封闭，必须符合城市人民政府的有关规定。对影响市容和环境卫生的建筑物和构筑物，产权单位或个人应在限期内修整、改造或拆除。</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对责任区的容貌与秩序、环境卫生未达到有关标准的处罚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城乡环境综合治理责任区的责任单位和责任人应当履行下列职责：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（一）建立健全责任区综合治理制度；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（二）指定专门机构或者人员负责责任区综合治理具体工作；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（三）配备、完善和维护相关设施；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（四）保证责任区环境卫生、容貌与秩序等达到有关标准；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（五）城乡环境综合治理的其他工作。</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对未按照批准的设计方案对建筑立面进行建设或者改造的处罚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城镇临街建筑风貌应当与周围环境景观相协调。建筑立面应当按照批准的设计方案进行建设或者改造。所有权人、使用人应当保持建筑立面整洁完好，屋顶、阳台、平台、外走廊及窗外不得搭建、堆放、吊挂影响城镇容貌的物品；雨棚等各类附属设施应当规范设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城镇干线道路临街建筑外墙面应当定期清洗、粉刷。破损的墙体应当及时整饰、维修或者更换。</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对搭建、堆放、吊挂影响城镇容貌的物品的处罚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城镇临街建筑风貌应当与周围环境景观相协调。建筑立面应当按照批准的设计方案进行建设或者改造。所有权人、使用人应当保持建筑立面整洁完好，屋顶、阳台、平台、外走廊及窗外不得搭建、堆放、吊挂影响城镇容貌的物品；雨棚等各类附属设施应当规范设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城镇干线道路临街建筑外墙面应当定期清洗、粉刷。破损的墙体应当及时整饰、维修或者更换。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【政府规章】 《山西省城市市容和环境卫生管理实施办法》（2011.1）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任何单位和个人都应保持建筑物和构筑物外型完好、整洁、美观；城市主要街道临街建筑物的阳台封闭，必须符合城市人民政府的有关规定。对影响市容和环境卫生的建筑物和构筑物，产权单位或个人应在限期内修整、改造或拆除。</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对在城市建筑物、设施及树木上涂写、刻画，或者未经批准贴挂、设置宣传品的处罚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第四十三条  利用城镇空间设置的户外广告、导向牌、指路标志牌、招牌和区域地图等应当符合有关法律、法规的规定和技术规范。禁止在城镇道路、建筑物、构筑物、树木、市政及其他设施上涂写、刻画，擅自张贴广告、墙报、标语和海报等宣传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【政府规章】 《山西省城市市容和环境卫生管理实施办法》（2011.1）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牌匾设置与规格应符合国家和当地政府有关规定。各种牌匾和广告的文字要规范。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设置橱窗和贴挂宣传品，外型要与周围环境相协调。大型户外广告的设置必须经城市市容环境卫生行政主管部门同意，内容须经有关部门审核批准后，方可按指定位置、时间设置或悬挂，并要定期维修、油饰或按时拆除。</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对违反有关摊位、摊点卫生管理规定的处罚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第二款集贸市场责任人应当加强市场管理，合理设置垃圾收集容器，保持场内及周边环境整洁。经营者应当保持摊位和经营场所的整洁，易产生垃圾的餐饮、农产品等摊位和经营场所应当配置垃圾收集容器。活禽、活畜宰杀点应当固定设置，配备完善的污物污水处置和消毒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早市、夜市、临时农副产品市场应当定时定点经营，保持摊位整洁，不得违规占道。收市时应当将垃圾、污渍清理干净。临时饮食摊点应当采取有效措施，防止油污、污水和垃圾污染环境。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【政府规章】 《山西省城市市容和环境卫生管理实施办法》（2011.1）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第二款各种固定、流动摊点的经营者，必须配置必要的垃圾收集设施，负责保持摊位周围的清洁。废弃物按时倒在指定的池站内。</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对使用高音喇叭、音响器材等发出超过国家标准的噪声干扰周围居民生活的处罚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禁止单位和个人使用高音喇叭、音响器材等发出超过国家标准的噪声干扰周围居民生活。建筑施工、房屋室内装修应当限定时间，商业娱乐场所应当采取有效措施减轻噪声污染。</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对围挡、侵占、损毁园林绿地的处罚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第三十五条  城镇园林绿地应当定期维护，保持整洁美观，禁止围挡、侵占、损毁园林绿地。</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对损毁、盗窃、占用城乡环境卫生设施，或者擅自关闭、拆除、迁移或者改变其使用性质和内部结构的处罚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第四十九条  单位和个人应当正确使用和保护城乡环境卫生设施。禁止损毁、盗窃、占用环境卫生设施，禁止擅自关闭、拆除、迁移或者改变其使用性质和内部结构。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【政府规章】《山西省城市市容和环境卫生管理实施办法》（2011.1）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因建设需要拆除、搬迁环境卫生设施的，必须事先提出方案，经城市市容环境卫生行政主管部门批准后方可实施。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309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对车辆未采取覆盖或者密闭措施，造成泄漏抛洒的处罚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第四十一条  机动车辆运载垃圾、渣土、灰浆等易抛洒物和液体的，应当采取覆盖或者密闭措施，不得泄漏抛洒和违规倾倒。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【政府规章】《山西省城市市容和环境卫生管理实施办法》（2011.1）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车辆在市区运输货物时，应密封、包扎、苫盖，不得泄漏、抛撒。客运列车驶入市区前应关闭车上厕所。客运汽车和列车上的垃圾应集中收集，到指定地点处理。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对在城市住宅小区内饲养家禽、家畜的，或者饲养宠物影响环境卫生的处罚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                                    第二十四条  城镇居民饲养宠物的，不得影响环境卫生和周围居民正常生活。携带宠物出户的，应当携带清洁用具，及时清除宠物排泄物，维护公共环境卫生。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禁止在城市住宅小区内饲养家禽、家畜。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【政府规章】《山西省城市市容和环境卫生管理实施办法》 （2011.1）                                            第二十九条  一切单位和个人均应爱护城市公共环境卫生，不准乱泼污水，不准由楼上向楼下倾倒垃圾废弃物，不准随地吐痰、便溺，不准乱扔果皮、纸屑、烟蒂等废弃物。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按国家行政建制设立的市的市区内，禁止饲养鸡、鸭、鹅、兔、羊、猪等家畜家禽；因教学、科研以及其他特殊需要饲养的除外。</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对占用公共道路和公共场所从事车辆修理、清洗、装饰和再生资源回收和未经批准私占便道及乱占公共场地的处罚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【地方性法规】《山西省城乡环境综合治理条例》（2017.8）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从事车辆修理、清洗、装饰和再生资源回收的，应当符合城乡容貌管理的要求，保持经营场所及周边环境整洁卫生，不得占用公共道路和公共场所。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禁止影响环境卫生的下列行为：（六）违规占用道路、桥梁、人行天桥、地下通道、广场及其他公共场所设摊经营、堆放物料、拍卖或者兜售物品。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对在室外、内公共场所或公共交通工具、电梯轿厢等公共密闭空间内随地吐痰的处罚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【地方性法规】《山西省禁止公共场所随地吐痰的规定》（2020.6）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公民应当养成良好的公共卫生习惯，抵制公共场所随地吐痰陋习，维护公共场所环境卫生。</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对在公共场所随地便溺、随意倾倒污水、随意丢弃垃圾，或者在公共区域私搭乱建、围合庭院、种植花木果蔬，或者从建（构）筑物内向外抛洒垃圾或者其它废弃物的处罚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both"/>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【地方性法规】《临汾市文明行为促进条例》（2021.1）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公民应当自觉遵守下列公共场所文明行为规范：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（四）不从建（构）筑物内向外抛洒物品；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公民应当自觉遵守下列公共环境文明行为规范：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（一）不乱扔杂物，不随地吐痰、便溺；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公民应当自觉遵守下列社区文明行为规范：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（一）遵守社区管理制度，爱护社区公共空间和生活设施，不私搭乱建乱堆；不擅自改装、连接户外电线、网线、电话线或者上下水、天燃气、暖气管道等；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（五）不在公共区域私自种植花草菜蔬；</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对污染城市公厕环境卫生、破坏公厕设施的处罚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《城市公厕管理办法》（2011.01）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第四条　任何人使用城市公厕，都应当自觉维护公厕的清洁、卫生，爱护公厕的设备、设施。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任何单位和个人不得擅自占用城市公厕规划用地或者改变其性质。建设单位经批准使用的土地含有城市公厕规划用地的，建设单位应当按照城市公厕规划和城市人民政府环境卫生行政主管部门的要求修建公厕，并向社会开放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对未经批准擅自占用或者改变公厕使用性质的处罚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《城市公厕管理办法》（2011.01）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任何单位和个人不得擅自占用城市公厕规划用地或者改变其性质。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建设单位经批准使用的土地含有城市公厕规划用地的，建设单位应当按照城市公厕规划和城市人民政府环境卫生行政主管部门的要求修建公厕，并向社会开放使用。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对违反城市公厕建设和维修管理责任的处罚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《城市公厕管理办法》（2011.01）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城市公厕的建设和维修管理，按照下列分工，分别由城市环境卫生单位和有关单位负责：(一)城市主次干道两侧的公厕由城市人民政府环境卫生行政主管部门指定的管理单位负责；(二)城市各类集贸市场的公厕由集贸市场经营管理单位负责；(三)新建、改建居民楼群和住宅小区的公厕由其管理单位负责；(四)风景名胜、旅游点的公厕由其主管部门或经营管理单位负责；(五)公共建筑附设的公厕由产权单位负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本条前款第二、三、四项中的单位，可以与城市环境卫生单位商签协议，委托其代建和维修管理。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对于损坏严重或者年久失修的公厕，依照本章第十一条的规定，分别由有关单位负责改造或者重建，但在拆除重建时应当先建临时公厕。</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对没有附设公厕或者原有公厕及其卫生设施不足的处罚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《城市公厕管理办法》（2011.01）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影剧院、商店、饭店、车站等公共建筑没有附设公厕或者原有公厕及其卫生设施不足的，应当按照城市人民政府环境卫生行政主管部门的要求进行新建、扩建或者改造。</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对公共建筑附设的公厕及其卫生设施的设计和安装不符合国家和地方的有关标准的处罚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《城市公厕管理办法》（2011.01）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第十四条　公共建筑附设的公厕及其卫生设施的设计和安装，应当符合国家和地方的有关标准。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319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对城市公厕建设单位未经有关部门验收交付使用的处罚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《城市公厕管理办法》（2011.01）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独立设置的城市公厕竣工时，建设单位应当通知城市人民政府环境卫生行政主管部门或者其指定的部门参加验收。凡验收不合格的，不准交付使用。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对工程建设项目的附属绿化工程设计方案，未经批准或者未按照批准的设计方案施工的处罚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【行政法规】《城市绿化条例》（2017.03）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城市绿化工程的设计，应当委托持有相应资格证书的设计单位承担。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工程建设项目的附属绿化工程设计方案，按照基本建设程序审批时，必须有城市人民政府城市绿化行政主管部门参加审查。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建设单位必须按照批准的设计方案进行施工。设计方案确需改变时，须经原批准机关审批。</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对损坏城市树木花草和绿化设施，擅自砍伐城市树木的处罚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【行政法规】《城市绿化条例》（2017.03）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任何单位和个人都不得损坏城市树木花草和绿化设施。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砍伐城市树木，必须经城市人民政府城市绿化行政主管部门批准，并按照国家有关规定补植树木或者采取其他补救措施。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【政府规章】《山西省城市绿化实施办法》（2023.12）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城市绿地不得擅自占用、出租、出让，不得抵押。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禁止擅自移植、砍伐城市树木。     第三十四条　禁止下列损害城市绿化及其设施的行为：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（一）损毁草坪、花坛、绿篱，攀折树枝，采摘花果；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（二）在树木上拴绑铁丝绳索、刻画钉钉、扯挂标语，包裹树木；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（三）在绿地内晾晒物品，停放车辆，摆摊设点，挖坑取土，堆放物料，燃烧废弃物；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（四）在景观水体内擅自放生鱼类等活体动物；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（五）攀登建筑和雕塑、攀爬树木；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（六）在河湖等景观水面钓鱼、网鱼、电鱼、游泳、滑冰等；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（七）在绿地内倾倒含有融雪剂的积雪等有害物质；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（八）在绿地、水面排放污水、倾倒垃圾；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（九）在绿地内擅自设立广告牌和标语牌；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（十）损坏绿化设施和水面救援设施；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（十一）其他损害城市绿化及其设施的行为。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对砍伐、擅自迁移古树名木或者因养护不善致使古树名木受到损伤或者死亡的处罚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【行政法规】《城市绿化条例》（2017.03）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百年以上树龄的树木，稀有、珍贵树木，具有历史价值或者重要纪念意义的树木，均属古树名木。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严禁砍伐或者迁移古树名木。因特殊需要迁移古树名木，必须经城市人民政府城市绿化行政主管部门审查同意，并报同级或者上级人民政府批准。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对擅自占用城市绿化用地的处罚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【行政法规】《城市绿化条例》（2017.03）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第十九条　任何单位和个人都不得擅自占用城市绿化用地；占用的城市绿化用地，应当限期归还。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因建设或者其他特殊需要临时占用城市绿化用地，须经城市人民政府城市绿化行政主管部门同意，并按照有关规定办理临时用地手续。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【政府规章】《山西省城市绿化实施办法》（2023.12）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城市绿地不得擅自占用、出租、出让，不得抵押。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禁止擅自移植、砍伐城市树木。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代征城市绿化用地的，建设单位应当自规划验收合格之日起30日内交城市绿化行政主管部门管理，不得擅自转作他用。                    第二十九条　因项目建设、排除危险、交通组织、增加市政配套设施等原因需要移植、砍伐城市树木，占用城市绿地的，负责城市绿化审批工作的部门应当征求城市绿化行政主管部门意见。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因突发事件确需移植、砍伐城市绿地内树木或者临时占用城市绿地的，可以先行移植、砍伐或者临时占用。但应当在险情排除后10个工作日内补办审批手续，并及时告知城市绿化行政主管部门。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对不服从公共绿地管理单位管理的商业、服务摊点的处罚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【行政法规】《城市绿化条例》（2017.03）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在城市的公共绿地内开设商业、服务摊点的，应当持工商行政管理部门批准的营业执照，在公共绿地管理单位指定的地点从事经营活动，并遵守公共绿地和工商行政管理的规定。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【政府规章】《山西省城市绿化实施办法》（2023.12）                 第十九条　城市绿化按照下列规定建设：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（一）公共绿地由城市绿化行政主管部门负责建设；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（二）新建居住区绿地由建设单位负责建设；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（三）单位附属绿地，由单位负责建设；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（四）铁路、公路防护绿地和生产绿地由管理或者经营单位负责建设。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前款规定以外的绿地，由所在地人民政府确定建设单位负责建设。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对单位和居住区现有绿化用地低于规定的标准处罚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【政府规章】《山西省城市绿化实施办法》（2023.12）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城市建设工程项目安排的绿化用地，应当符合下列标准：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（一）新建居住区绿地所占居住区总用地面积比例不低于30％；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（二）单位附属绿地面积所占单位总用地面积的比例：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1.交通枢纽、仓库、商业中心等不低于20％；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2.学校、医院、疗养院所、机关团体、公共文化活动场所、部队等单位不低于35％；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（三）工业企业的附属绿地面积和城市内河湖、湿地等水体及铁路旁的防护林带宽度应当符合相关规定；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（四）公共绿地中绿化用地所占比例，按照国务院住房和城乡建设行政主管部门有关规定执行；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（五）服务于城市绿化的苗圃、草圃和花圃等生产绿地总面积不低于城市建成区面积的2%；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（六）城市道路主干道绿带面积所占道路用地比例不低于20％，次干道绿带面积所占比例不低于15％。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旧城改造地区的绿化面积，可以按照前款第一项、第二项、第三项规定的指标降低5个百分点。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老旧小区改造应当合理安排绿地面积，改造后绿地面积少于原有面积的应当征求本小区居民意见。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对擅自砍伐、移植、修剪城市规划区内的树木的处罚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【政府规章】《山西省城市绿化实施办法》（2023.12）                第二十七条　城市绿地不得擅自占用、出租、出让，不得抵押。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禁止擅自移植、砍伐城市树木。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因项目建设、排除危险、交通组织、增加市政配套设施等原因需要移植、砍伐城市树木，占用城市绿地的，负责城市绿化审批工作的部门应当征求城市绿化行政主管部门意见。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因突发事件确需移植、砍伐城市绿地内树木或者临时占用城市绿地的，可以先行移植、砍伐或者临时占用。但应当在险情排除后10个工作日内补办审批手续，并及时告知城市绿化行政主管部门。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砍伐、移植行道树20株以上或者其他树木50株以上，临时占用城市绿地5000㎡以上的，负责城市绿化审批工作的部门应当采取听证、公示等形式，就砍伐、移植树木和占用城市绿地的种类、数量听取公众意见，征求城市绿化行政主管部门意见，报请本级人民政府批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对城市绿地范围内破坏生态环境活动的处罚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《城市绿线管理办法》（2002.11）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任何单位和个人不得在城市绿地范围内进行拦河截溪、取土采石、设置垃圾堆场、排放污水以及其他对生态环境构成破坏的活动。近期不进行绿化建设的规划绿地范围内的建设活动，应当进行生态环境影响分析，并按照《城市规划法》的规定，予以严格控制。</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对单位和个人未按规定缴纳城市生活垃圾处理费的处罚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【部门规章】《城市生活垃圾管理办法》（2015.05）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第四条  产生城市生活垃圾的单位和个人，应当按照城市人民政府确定的生活垃圾处理费收费标准和有关规定缴纳城市生活垃圾处理费。城市生活垃圾处理费应当专项用于城市生活垃圾收集、运输和处置，严禁挪作他用。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329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对未按照城市生活垃圾治理规划和环境卫生设施标准配套建设城市生活垃圾收集设施的处罚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【部门规章】《城市生活垃圾管理办法》（2015.05）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从事新区开发、旧区改建和住宅小区开发建设的单位，以及机场、码头、车站、公园、商店等公共设施、场所的经营管理单位，应当按照城市生活垃圾治理规划和环境卫生设施的设置标准，配套建设城市生活垃圾收集设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对城市生活垃圾处置设施未经验收或者验收不合格投入使用的处罚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【部门规章】《城市生活垃圾管理办法》（2015.05）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城市生活垃圾收集、处置设施工程竣工后，建设单位应当依法组织竣工验收，并在竣工验收后3个月内，依法向当地人民政府建设主管部门和环境卫生主管部门报送建设工程项目档案。未经验收或者验收不合格的，不得交付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对未经批准擅自关闭、闲置或者拆除城市生活垃圾处置设施、场所的处罚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【部门规章】《城市生活垃圾管理办法》（2015.05）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任何单位和个人不得擅自关闭、闲置或者拆除城市生活垃圾处置设施、场所；确有必要关闭、闲置或者拆除的，必须经所在地县级以上地方人民政府建设（环境卫生）主管部门和环境保护主管部门核准，并采取措施，防止污染环境。</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对随意倾倒、抛洒、堆放城市生活垃圾的处罚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【部门规章】《城市生活垃圾管理办法》（2015.05）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单位和个人应当按照规定的地点、时间等要求，将生活垃圾投放到指定的垃圾容器或者收集场所。废旧家具等大件垃圾应当按规定时间投放在指定的收集场所。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城市生活垃圾实行分类收集的地区，单位和个人应当按照规定的分类要求，将生活垃圾装入相应的垃圾袋内，投入指定的垃圾容器或者收集场所。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宾馆、饭店、餐馆以及机关、院校等单位应当按照规定单独收集、存放本单位产生的餐厨垃圾，并交符合本办法要求的城市生活垃圾收集、运输企业运至规定的城市生活垃圾处理场所。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禁止随意倾倒、抛洒或者堆放城市生活垃圾。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对未经批准从事城市生活垃圾经营性清扫、收集、运输或者处置活动的处罚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【部门规章】《城市生活垃圾管理办法》（2015.05）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从事城市生活垃圾经营性清扫、收集、运输的企业，应当取得城市生活垃圾经营性清扫、收集、运输服务许可证。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未取得城市生活垃圾经营性清扫、收集、运输服务许可证的企业，不得从事城市生活垃圾经营性清扫、收集、运输活动。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从事城市生活垃圾经营性处置的企业，应当向所在地直辖市、市、县人民政府建设（环境卫生）主管部门取得城市生活垃圾经营性处置服务许可证。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未取得城市生活垃圾经营性处置服务许可证，不得从事城市生活垃圾经营性处置活动。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对从事城市生活垃圾经营性清扫、收集、运输的企业在运输过程中沿途丢弃、遗撒生活垃圾的处罚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【部门规章】《城市生活垃圾管理办法》（2015.05）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从事城市生活垃圾经营性清扫、收集、运输的企业，禁止实施下列行为：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（三）在运输过程中沿途丢弃、遗撒生活垃圾。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【地方性法规】《山西省城市生活垃圾分类管理规定》（2021.08）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生活垃圾收集、运输单位应当建立科学完备的收集、运输管理制度，按照规定的时间、路线和要求将分类后的生活垃圾运送至指定的转运或者处理场所。收集、运输单位应当使用密闭的运输工具，不得造成沿途丢弃、遗撒生活垃圾或者滴漏污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对从事生活垃圾经营性清扫、收集、运输或处置的企业违反环境卫生作业标准和作业规范行为的处罚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【部门规章】《城市生活垃圾管理办法》（2015.05）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从事城市生活垃圾经营性清扫、收集、运输的企业应当履行以下义务：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（一）按照环境卫生作业标准和作业规范，在规定的时间内及时清扫、收运城市生活垃圾；（二）将收集的城市生活垃圾运到直辖市、市、县人民政府建设（环境卫生）主管部门认可的处置场所；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（三）清扫、收运城市生活垃圾后，对生活垃圾收集设施及时保洁、复位，清理作业场地，保持生活垃圾收集设施和周边环境的干净整洁；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（四）用于收集、运输城市生活垃圾的车辆、船舶应当做到密闭、完好和整洁。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从事城市生活垃圾经营性处置的企业应当履行以下义务：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（一）严格按照国家有关规定和技术标准，处置城市生活垃圾；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（二）按照规定处理处置过程中产生的污水、废气、废渣、粉尘等，防止二次污染；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（三）按照所在地建设（环境卫生）主管部门规定的时间和要求接收生活垃圾；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（四）按照要求配备城市生活垃圾处置设备、设施，保证设施、设备运行良好；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（五）保证城市生活垃圾处置站、场（厂）环境整洁；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（六）按照要求配备合格的管理人员及操作人员；</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（七）对每日收运、进出场站、处置的生活垃圾进行计量，按照要求将统计数据和报表报送所在地建设（环境卫生）主管部门；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（八）按照要求定期进行水、气、土壤等环境影响监测，对生活垃圾处理设施的性能和环保指标进行检测、评价，向所在地建设（环境卫生）主管部门报告检测、评价结果。</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对从事城市生活垃圾经营性清扫、收集、运输的企业，未经批准擅自停业、歇业的处罚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 《城市生活垃圾管理办法》（2015.05）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从事城市生活垃圾经营性清扫、收集、运输的企业，禁止实施下列行为：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（二）擅自停业、歇业；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对未进行生活垃圾分类，或者未实行分类投放的处罚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【地方性法规】《山西省城市生活垃圾分类管理规定》（2021.08）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产生生活垃圾的单位和个人为生活垃圾分类投放的责任主体，应当减少生活垃圾产生，履行生活垃圾分类投放义务，按照规定时间、地点、方式等要求将不同类别的生活垃圾分类投放。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将已经分类投放的生活垃圾混合收集、运输的处罚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【地方性法规】《山西省城市生活垃圾分类管理规定》（2021.08）</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生活垃圾应当分类收集、运输，禁止将已经分类投放的生活垃圾混合收集、运输。列入国家危险废物名录的有害垃圾分类收集后，严格按照危险废物的相关规定进行运输。</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339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对未按照规定的时间、路线和要求将分类后的生活垃圾运送至指定的转运或者处理场所的处罚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 山西省城市生活垃圾分类管理规定》 （2021.08）                                                                                                                                                                          第十五条  生活垃圾收集、运输单位应当建立科学完备的收集、运输管理制度，按照规定的时间、路线和要求将分类后的生活垃圾运送至指定的转运或者处理场所。收集、运输单位应当使用密闭的运输工具，不得造成沿途丢弃、遗撒生活垃圾或者滴漏污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对将建筑垃圾混入生活垃圾的，将危险废物混入建筑垃圾，擅自设立弃置场受纳建筑垃圾的处罚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【部门规章】《城市建筑垃圾管理规定》（2005.3）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任何单位和个人不得将建筑垃圾混入生活垃圾，不得将危险废物混入建筑垃圾，不得擅自设立弃置场受纳建筑垃圾。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对建筑垃圾储运消纳场受纳工业垃圾、生活垃圾和有毒有害垃圾的处罚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【部门规章】《城市建筑垃圾管理规定》  （2005.3）                                               第十条  建筑垃圾储运消纳场不得受纳工业垃圾、生活垃圾和有毒有害垃圾。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对工程施工单位不及时清运施工过程中产生的建筑垃圾，造成环境污染的处罚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【部门规章】《城市建筑垃圾管理规定》（2005.3）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施工单位应当及时清运工程施工过程中产生的建筑垃圾，并按照城市人民政府市容环境卫生主管部门的规定处置，防止污染环境。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【地方性法规】《山西省固体废物污染环境防治条例》（2021.3）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第二款工程施工单位应当在施工现场设置独立的建筑垃圾收集场所，按照有关规定及时清运、利用、处置建筑垃圾。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对施工单位将建筑垃圾交给个人或者未经核准从事建筑垃圾运输的单位处置的处罚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【部门规章】《城市建筑垃圾管理规定》（2005.3）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施工单位不得将建筑垃圾交给个人或者未经核准从事建筑垃圾运输的单位运输。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【地方性法规】《临汾市建筑工程施工扬尘污染防治规定》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施工单位不得将建筑垃圾交给个人或者未经核准从事建筑垃圾运输的单位运输。</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对处置建筑垃圾的单位在运输建筑垃圾过程中沿途丢弃、遗撒建筑垃圾的处罚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【部门规章】《城市建筑垃圾管理规定》（2005.3）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第十四条  处置建筑垃圾的单位在运输建筑垃圾时，应当随车携带建筑垃圾处置核准文件，按照城市人民政府有关部门规定的运输路线、时间运行，不得丢弃、遗撒建筑垃圾，不得超出核准范围承运建筑垃圾。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对涂改、倒卖、出租、出借或者以其他形式非法转让城市建筑垃圾处置核准文件的处罚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【部门规章】《城市建筑垃圾管理规定》（2005.3）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第八条  禁止涂改、倒卖、出租、出借或者以其他形式非法转让城市建筑垃圾处置核准文件。</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对未经核准擅自处置建筑垃圾或处置超出核准范围的建筑垃圾的处罚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【部门规章】《城市建筑垃圾管理规定》（2005.3）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处置建筑垃圾的单位，应当向城市人民政府市容环境卫生主管部门提出申请，获得城市建筑垃圾处置核准后，方可处置。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处置建筑垃圾的单位在运输建筑垃圾时，应当随车携带建筑垃圾处置核准文件，按照城市人民政府有关部门规定的运输路线、时间运行，不得丢弃、遗撒建筑垃圾，不得超出核准范围承运建筑垃圾。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对单位和个人随意倾倒、抛撒或者堆放建筑垃圾的处罚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【部门规章】《城市建筑垃圾管理规定》（2005.3）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任何单位和个人不得随意倾倒、抛撒或者堆放建筑垃圾。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【地方性法规】《山西省固体废物污染环境防治条例》（2021.3）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第三款工程施工单位不得擅自倾倒、抛撒或者堆放工程施工过程中产生的建筑垃圾。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对未编制建筑垃圾处理方案报备案的处罚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【地方性法规】《山西省固体废物污染环境防治条例》（2021.3）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第一款工程施工单位应当编制建筑垃圾处理方案，向县级人民政府环境卫生主管部门备案。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工程施工单位应当在施工现场设置独立的建筑垃圾收集场所，按照有关规定及时清运、利用、处置建筑垃圾。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349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对未按照规定对施工过程中产生的固体废物进行利用或者处置的处罚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【地方性法规】《山西省固体废物污染环境防治条例》（2021.3）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第二款工程施工单位应当在施工现场设置独立的建筑垃圾收集场所，按照有关规定及时清运、利用、处置建筑垃圾。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对供水水质、水压不符合国家规定标准的处罚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【法律】《中华人民共和国水污染防治法》（2017.6）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第七十一条　饮用水供水单位应当做好取水口和出水口的水质检测工作。发现取水口水质不符合饮用水水源水质标准或者出水口水质不符合饮用水卫生标准的，应当及时采取相应措施，并向所在地市、县级人民政府供水主管部门报告。供水主管部门接到报告后，应当通报环境保护、卫生、水行政等部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饮用水供水单位应当对供水水质负责，确保供水设施安全可靠运行，保证供水水质符合国家有关标准。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城市自来水供水企业和自建设施对外供水的企业，应当建立、健全水质检测制度，确保城市供水的水质符合国家规定的饮用水卫生标准。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城市自来水供水企业和自建设施对外供水的企业，应当按照国家有关规定设置管网测压点，做好水压监测工作，确保供水管网的压力符合国家规定的标准。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【部门规章】《城市供水水质管理规定》（2007.5）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第七条　城市供水单位对其供应的水的质量负责，其中，经二次供水到达用户的，二次供水的水质由二次供水管理单位负责。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城市供水水质应当符合国家有关标准的规定。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城市供水单位应当接受用水单位和个人的监督。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供水单位的供水水质、水压必须符合《生活饮用水卫生标准》和《城市供水企业资质管理规定》的要求。因水质、水压、水价和供水服务，给用水单位和个人造成不良影响和经济损失的，用水单位和个人有权向当地人民政府建设、物价、卫生等行政主管部门投诉。有关部门应当及时受理，并给予处理和回复。</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对擅自停止供水或者未履行停水通知义务的处罚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城市自来水供水企业和自建设施对外供水的企业应当保持不间断供水。由于工程施工、设备维修等原因确需停止供水的，应当经城市供水行政主管部门批准并提前24小时通知用水单位和个人；因发生灾害或者紧急事故，不能提前通知的，应当在抢修的同时通知用水单位和个人，尽快恢复正常供水，并报告城市供水行政主管部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城市供水单位应当保持不间断供水。由于工程施工、设备维修等原因确需停止供水的，应当经县级以上人民政府建设行政主管部门批准并提前24小时通知用水单位和个人；因发生灾害或者紧急事故，不能提前通知的，应当在抢修的同时通知用水单位和个人，尽快恢复正常供水，并报告县级以上人民政府建设行政主管部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对未按照规定检修供水设施或者在供水设施发生故障后未及时抢修的处罚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城市自来水供水企业和自建设施对外供水的企业应当保持不间断供水。由于工程施工、设备维修等原因确需停止供水的，应当经城市供水行政主管部门批准并提前24小时通知用水单位和个人；因发生灾害或者紧急事故，不能提前通知的，应当在抢修的同时通知用水单位和个人，尽快恢复正常供水，并报告城市供水行政主管部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城市自来水供水企业和自建设施供水的企业对其管理的城市供水的专用水库、引水渠道、取水口、泵站、井群、输(配)水管网、进户总水表、净(配)水厂、公用水站等设施，应当定期检查维修，确保安全运行。</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城市供水单位应当保持不间断供水。由于工程施工、设备维修等原因确需停止供水的，应当经县级以上人民政府建设行政主管部门批准并提前24小时通知用水单位和个人;因发生灾害或者紧急事故，不能提前通知的，应当在抢修的同时通知用水单位和个人，尽快恢复正常供水，并报告县级以上人民政府建设行政主管部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城市公共供水单位负责从取水口至结算水表的公共供水设施的管理和维护，包括用水单位和个人自行建设与公共供水管道连接的并按照有关规定办理产权移交手续的管道及其附属设施的管理和维护。从结算水表至用水单位和个人的供水设施，由产权所有者负责管理和维护。</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对无证或者超越资质证书规定的经营范围进行城市供水工程的设计或者施工的处罚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城市供水工程的设计、施工，应当委托持有相应资质证书的设计、施工单位承担，并遵守国家有关技术标准和规范。禁止无证或者超越资质证书规定的经营范围承担城市供水工程的设计、施工任务。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对未按国家规定的技术标准和规范进行城市供水工程的设施或者施工的处罚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城市供水工程的设计、施工，应当委托持有相应资质证书的设计、施工单位承担，并遵守国家有关技术标准和规范。禁止无证或者超越资质证书规定的经营范围承担城市供水工程的设计、施工任务。</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对违反城市供水发展规划及其年度建设计划兴建城市供水工程的处罚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城市供水工程的建设，应当按照城市供水发展规划及其年度建设计划进行。</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对盗用或者转供城市公共供水的处罚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禁止盗用或者转供城市公共供水。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【地方性法规】《山西省城市供水和节约用水管理条例》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城市供水价格应当按照生活用水保本微利、生产和经营用水合理计价的原则制定，逐步实行科学的计量收费办法。</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城市供水单位应当指导用水单位和个人对生活、生产、经营等用水，实行分装水表计量。用水单位和个人拒不分装水表的，按其中最高类别水价计收水费。</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禁止盗用或者转供城市公共供水。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对在规定的城市公共供水管道及其附属设施的安全保护范围内进行危害供水设施安全活动的处罚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在规定的城市公共供水管道及其附属设施的地面和地下的安全保护范围内，禁止挖坑取土或者修建建筑物、构筑物等危害供水设施安全的活动。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第三十一条  在规定的城市供水管道及其附属设施的地面和地下的安全保护范围内，禁止挖坑取土或者修建建筑物和构筑物等危害供水设施安全的活动。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对擅自将自建设施供水管网系统与城市公共供水管网系统连接的处罚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禁止擅自将自建设施供水管网系统与城市公共供水管网系统连接；因特殊情况确需连接的，必须经城市自来水供水企业同意，并在管道连接处采取必要的防护措施。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使用城市公共供水的单位和个人，需自建二次供水设施的，应当经城市公共供水单位审核同意，并对该设施二次供水的水质检验合格后，方可联网供水。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自建设施对外供水的单位，由县级以上人民政府建设行政主管部门统一安排供水计划。</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359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对产生或者使用有毒有害物质的单位将其生产用水管网系统与城市公共供水管网系统直接连接的处罚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第二款禁止产生或者使用有毒有害物质的单位将其生产用水管网系统与城市公共供水管网系统直接连接。</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对在城市公共供水管道上直接装泵抽水的处罚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城市自来水供水企业和自建设施对外供水的企业，应当按照国家有关规定设置管网测压点，做好水压监测工作，确保供水管网的压力符合国家规定的标准。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禁止在城市公共供水管道上直接装泵抽水。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对擅自拆除、改装或者迁移城市公共供水设施的处罚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【行政法规】《城市供水条例》（2020.3）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因工程建设确需改装、拆除或者迁移城市公共供水设施的，建设单位应当报经县级以上人民政府城市规划行政主管部门和城市供水行政主管部门批准，并采取相应的补救措施。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用水单位应当保证节约用水设施正常运行，不得擅自停止使用或者拆除。</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对新建、改建和扩建的工程项目未按照规定配套建设节约用水设施或者节约用水设施经验收不合格的处罚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新建、改建、扩建的工程项目，应当配套建设相应的节约用水设施，并与主体工程同时设计、同时施工、同时使用。县级以上人民政府建设行政主管部门应当参加节约用水设施的竣工验收。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【行政法规】《城市节约用水管理规定》（1989.1）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城市的新建、扩建和改建工程项目，应当配套建设节约用水设施。城市建设行政主管部门应当参加节约用水设施的竣工验收。</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对未经审核同意取用城市规划区内地下水的处罚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需要取用城市规划区内地下水的，须经建设行政主管部门审核同意并签署意见后，由水行政主管部门审批，水行政主管部门可以授权建设行政主管部门或者其他有关部门审批。未经建设行政主管部门审核同意，水行政主管部门或其授权的部门不予颁发取水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在城市饮用水水源保护区内，任何单位和个人不得擅自凿井取水;对已建成的严重影响城市公共供水水源开采量的自备水源井，应当限量取水，直至关闭。</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对违反规定擅自供水的处罚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第十三条  城市供水单位必须经资质审查合格并到工商行政管理机关登记注册后，方可从事经营活动。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自建设施对外供水的单位，由县级以上人民政府建设行政主管部门统一安排供水计划。</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对擅自转让用水计划指标的处罚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新增或增加用水量实行核准制度。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用水单位和个人不得擅自改变用水性质和转让计划用水指标。</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对未经批准擅自改变用水性质的处罚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  新增或增加用水量实行核准制度。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用水单位和个人不得擅自改变用水性质和转让计划用水指标。</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对应当进行水平衡测试而未进行测试的处罚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【地方性法规】《山西省城市供水和节约用水管理条例》（2009.3）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第二十九条  企业应当将节约用水纳入企业技术改造计划，每年从企业更新改造资金中划出一定比例用于节约用水技术改造;应当完善用水设备的计量制度，定期开展水平衡测试工作。</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对城市自来水供水企业和自建设施对外供水的企业因新建、改建、扩建的饮用水供水工程项目未经建设行政主管部门设计审查和竣工验收而擅自建设并投入使用的处罚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【部门规章】《生活饮用水卫生监督管理办法》（2016.4）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供水单位新建、改建、扩建的饮用水供水工程项目，应当符合卫生要求，选址和设计审查、竣工验收必须有建设卫生计生主管部门参加。 新建、改建、扩建的城市公共饮用水供水工程项目由建设行政主管部门负责组织选址、设计审查和竣工验收， 卫生计生主管部门参加。</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369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对未按规定进行日常性水质检验工作的处罚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【部门规章】《生活饮用水卫生监督管理办法》（2016.4）</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集中式供水单位必须有水质净化消毒设施及必要的水质检验仪器、设备和人员，对水质进行日常性检验，并向当地人民政府卫生计生主管部门和建设行政主管部门报送检测资料。 城市自来水供水企业和自建设施对外供水的企业，其生产管理制度的建立和执行、人员上岗的资格和水质日常检测工作由城市建设行政主管部门负责管理。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对城市供水单位、二次供水管理单位未按规定进行水质检测或者委托检测的或隐瞒、缓报、谎报水质突发事件或者水质信息的处罚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【部门规章】《城市供水水质管理规定》（2007.5）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城市供水单位应当履行以下义务：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（四）按照国家规定的检测项目、检测频率和有关标准、方法，定期检测原水、出厂水、管网水的水质；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（六）定期向所在地直辖市、市、县人民政府城市供水主管部门如实报告供水水质检测数据；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二次供水管理单位，应当建立水质管理制度，配备专（兼）职人员，加强水质管理，定期进行水质检测并对各类储水设施清洗消毒（每半年不得少于一次）。不具备相应水质检测能力的，应当委托经质量技术监督部门资质认定的水质检测机构进行现场检测。</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任何单位和个人发现城市供水水质安全事故或者安全隐患后，应当立即向有关城市供水单位、二次供水管理单位或者所在地直辖市、市、县人民政府城市供水主管部门报告。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城市供水单位、二次供水管理单位接到安全事故或者安全隐患报告的，应当立即向所在地直辖市、市、县人民政府城市供水主管部门和其他有关部门报告。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直辖市、市、县人民政府城市供水主管部门接到安全事故或者安全隐患报告的，应当按照有关规定，向同级人民政府报告，并通知有关城市供水单位、二次供水管理单位。</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对城市供水单位实施生产许可证管理的净水剂及与制水有关的材料等，选用未获证企业产品的处罚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【部门规章】《城市供水水质管理规定》（2007.5）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第二款净水剂及与制水有关的材料等实施生产许可证管理的，城市供水单位应当选用获证企业的产品。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对城市供水单位使用未经检验或者检验不合格的净水剂及有关制水材料的处罚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【部门规章】《城市供水水质管理规定》（2007.5）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第九条  第三款城市供水单位所用的净水剂及与制水有关的材料等，在使用前应当按照国家有关质量标准进行检验；未经检验或者检验不合格的，不得投入使用。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对城市供水单位使用未经检验或者检验不合格的城市供水设备、管网的处罚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【部门规章】《城市供水水质管理规定》（2007.5）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城市供水设备、管网应当符合保障水质安全的要求。 用于城市供水的新设备、新管网或者经改造的原有设备、管网，应当严格进行清洗消毒，经质量技术监督部门资质认定的水质检测机构检验合格后，方可投入使用。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对二次供水管理单位，未按规定对各类储水设施进行清洗消毒的处罚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【部门规章】《城市供水水质管理规定》（2007.5）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二次供水管理单位，应当建立水质管理制度，配备专（兼）职人员，加强水质管理，定期进行水质检测并对各类储水设施清洗消毒（每半年不得少于一次）。不具备相应水质检测能力的，应当委托经质量技术监督部门资质认定的水质检测机构进行现场检测。</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对城市供水单位未制定城市供水水质突发事件应急预案的处罚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【部门规章】《城市供水水质管理规定》（2007.5）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建设（城市供水）主管部门应当会同有关部门制定城市供水水质突发事件应急预案，经同级人民政府批准后组织实施。 城市供水单位应当依据所在地城市供水水质突发事件应急预案，制定相应的突发事件应急预案，报所在地直辖市、市、县人民政府城市供水主管部门备案，并定期组织演练。</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对城市供水单位未按规定上报水质报表的处罚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【部门规章】《城市供水水质管理规定》（2007.5）</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城市供水单位应当履行以下义务：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（五）做好各项检测分析资料和水质报表存档工作；</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（六）定期向所在地直辖市、市、县人民政府城市供水主管部门如实报告供水水质检测数据；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对用水单位和个人新增用水量，未申请核定用水指标的处罚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【地方性法规】《山西省节约用水条例》（2013.3）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第八条  用水单位和个人已经采取节水措施，单位产品用水量低于用水定额标准，并且不影响公共利益和他人用水合法权益，确需新增用水的，应当按照下列规定申请核定用水计划指标：</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（一）自建取水设施的新建、改建和扩建建设项目新增用水的，依法重新办理取水许可手续后向原核定机关申请核定；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（二）使用公共供水的单位和个人新增用水的，向原核定机关申请核定。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对工业间接冷却水未经循环利用或者回收利用直接排放的处罚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【地方性法规】《山西省节约用水条例》（2013.3）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工业用水应当采取循环利用、综合利用等措施，提高水的重复利用率。重复利用率不得低于行业标准和地方标准。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工业间接冷却水应当循环利用或者回收利用，不得直接排放。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以水为主要原料的生产企业应当采用节水型生产工艺和技术，生产后的尾水应当回收利用，不得直接排放。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379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对以水为主要原料的生产企业生产后的尾水未经回收利用直接排放的处罚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【地方性法规】《山西省节约用水条例》（2013.3）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工业用水应当采取循环利用、综合利用等措施，提高水的重复利用率。重复利用率不得低于行业标准和地方标准。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工业间接冷却水应当循环利用或者回收利用，不得直接排放。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以水为主要原料的生产企业应当采用节水型生产工艺和技术，生产后的尾水应当回收利用，不得直接排放。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对擅自停止使用节水设施的处罚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【地方性法规】《山西省节约用水条例》（2013.3）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用水单位应当使用、维护节水设施，保证正常运行，不得擅自停止使用。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对洗浴、滑雪场、现场制售饮用水等用水户未安装节水设施、器具的处罚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【地方性法规】《山西省节约用水条例》（2013.3）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洗浴、滑雪场、现场制售饮用水等用水户应当采取节水措施，安装节水设施、器具。洗车行业用水户应当安装循环用水洗车设备；在再生水输配管网覆盖区域内的，应当使用再生水。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对洗车行业用水户未安装循环用水洗车设备洗车的处罚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【地方性法规】《山西省节约用水条例》（2013.3）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洗浴、滑雪场、现场制售饮用水等用水户应当采取节水措施，安装节水设施、器具。洗车行业用水户应当安装循环用水洗车设备；在再生水输配管网覆盖区域内的，应当使用再生水。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对建设项目的节水设施没有建成或者没有达到国家规定的要求，擅自投入使用的处罚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【法律】《中华人民共和国水法》（2016.7）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第十九条  建设水工程，必须符合流域综合规划。在国家确定的重要江河、湖泊和跨省、自治区、直辖市的江河、湖泊上建设水工程，未取得有关流域管理机构签署的符合流域综合规划要求的规划同意书的，建设单位不得开工建设；在其他江河、湖泊上建设水工程，未取得县级以上地方人民政府水行政主管部门按照管理权限签署的符合流域综合规划要求的规划同意书的，建设单位不得开工建设。水工程建设涉及防洪的，依照防洪法的有关规定执行；涉及其他地区和行业的，建设单位应当事先征求有关地区和部门的意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对拒不安装生活用水分户计量水表的处罚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【部门规章】《城市节约用水管理规定》（1989.1）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生活用水按户计量收费。新建住宅应当安装分户计量水表；现有住户未装分户计量水表的，应当限期安装。</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【政府规章】山西省实施《城市节约用水管理规定》办法（1997.10）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居民生活用水应按户计量收费。新建住宅应当安装分户计量水表；现有住户未装分户计量水表的，应限期安装。</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对排水户未取得污水排入排水管网许可证向城镇排水设施排放污水的处罚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【行政法规】《城镇排水与污水处理条例》 （2014.1）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从事工业、建筑、餐饮、医疗等活动的企业事业单位个体工商户（以下称排水户）向城镇排水设施排放污水的，应当向城镇排水主管部门申请领取污水排入排水管网许可证。城镇排水主管部门应当按照国家有关标准，重点对影响城镇排水与污水处理设施安全运行的事项进行审查。排水户应当按照污水排入排水管网许可证的要求排放污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【部门规章】《城镇污水排入排水管网许可管理办法》（2015.3）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第四条  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在雨水、污水分流排放的地区，不得将污水排入雨水管网。</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对排水户不按照污水排入排水管网许可证的要求排放污水的处罚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【行政法规】《城镇排水与污水处理条例》  （2014.1）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第二款排水户应当按照污水排入排水管网许可证的要求排放污水。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【部门规章】《城镇污水排入排水管网许可管理办法》（2015.3）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排水户应当按照排水许可证确定的排水类别、总量、时限、排放口位置和数量、排放的污染物项目和浓度等要求排放污水。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对排水户名称、法定代表人等其他事项变更，未按本办法规定及时向城镇排水主管部门申请办理变更的处罚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【部门规章】《城镇污水排入排水管网许可管理办法》（2022.12）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在排水许可证的有效期内，排水口数量和位置、排水量、主要污染物项目或者浓度等排水许可内容变更的，排水户应当按照本办法规定，重新申请领取排水许可证。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排水户名称、法定代表人等其他事项变更的，排水户应当在变更之日起30日内向城镇排水主管部门申请办理变更。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对排水户以欺骗、贿赂等不正当手段取得排水许可的处罚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【部门规章】《城镇污水排入排水管网许可管理办法》（2022.12）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有下列情形之一的，许可机关或者其上级行政机关，根据利害关系人的请求或者依据职权，可以撤销排水许可：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（一）城镇排水主管部门工作人员滥用职权、玩忽职守作出准予排水许可决定的；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（二）超越法定职权作出准予排水许可决定的；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（三）违反法定程序作出准予排水许可决定的；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（四）对不符合许可条件的申请人作出准予排水许可决定的；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（五）依法可以撤销排水许可的其他情形。</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排水户以欺骗、贿赂等不正当手段取得排水许可的，应当予以撤销。</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389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对排水户因发生事故或者其他突发事件，排放的污水可能危及城镇排水与污水处理设施安全运行，没有立即停止排放，未采取措施消除危害，或者并未按规定及时向城镇排水主管部门等有关部门报告的处罚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【部门规章】《城镇污水排入排水管网许可管理办法》（2022.12）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排水户因发生事故或者其他突发事件，排放的污水可能危及城镇排水与污水处理设施安全运行的，应当立即暂停排放，采取措施消除危害，并按规定及时向城镇排水主管部门等有关部门报告。</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对从事危及城镇排水设施安全的活动的处罚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【部门规章】《城镇污水排入排水管网许可管理办法》（2022.12）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　排水户不得有下列危及城镇排水设施安全的活动：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（一）向城镇排水设施排放、倾倒剧毒、易燃易爆、腐蚀性废液和废渣；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（二）向城镇排水设施排放有害气体和烹饪油烟；</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（三）堵塞城镇排水设施或者向城镇排水设施内排放、倾倒垃圾、渣土、施工泥浆、油脂、污泥等易堵塞物；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（四）擅自拆卸、移动、穿凿和接入城镇排水设施；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（五）擅自向城镇排水设施加压排放污水；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（六）其他危及城镇排水与污水处理设施安全的活动。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对排水户拒不接受水质、水量监测或者妨碍、阻挠城镇排水主管部门依法监督检查的处罚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【部门规章】《城镇污水排入排水管网许可管理办法》（2022.12）        第十八条　城镇排水主管部门应当结合排水户分级分类情况，通过‘双随机、一公开’方式，对排水户排放污水的情况实施监督检查。实施监督检查时，有权采取下列措施：（一）进入现场开展检查、监测；（二）要求被监督检查的排水户出示排水许可证；（三）查阅、复制有关文件和材料；（四）要求被监督检查的单位和个人就有关问题作出说明；（五）依法采取禁止排水户向城镇排水设施排放污水等措施，纠正违反有关法律、法规和本办法规定的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被监督检查的单位和个人应当予以配合，不得妨碍和阻挠依法进行的监督检查活动。城镇排水主管部门可以通过政府购买服务等方式，组织或者委托排水监测机构等技术服务单位为排水许可监督检查工作提供技术服务。受委托的具有计量认证资质的排水监测机构应当对排水户排放污水的水质、水量进行监测，建立排水监测档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第十九条　城镇排水主管部门委托的专门机构，可以开展排水许可审查、档案管理、监督指导排水户排水行为等工作，并协助城镇排水主管部门对排水许可实施监督管理。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城镇排水主管部门应当将排水户的基本信息、排水许可内容等信息载入城市排水信息系统。涉及排水户的排水许可内容、行政处罚、不良信用记录等信息，应当依法向社会公示。城镇排水主管部门可以根据排水户的信用情况，依法采取守信激励、失信惩戒措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对排水户不缴纳污水处理费行为的处罚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【部门规章】《城镇排水与污水处理条例》（2014.1）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第三十二条  排水单位和个人应当按照国家有关规定缴纳污水处理费。 向城镇污水处理设施排放污水、缴纳污水处理费的，不再缴纳排污费。排水监测机构接受城镇排水主管部门委托从事有关监测活动，不得向城镇污水处理设施维护运营单位和排水户收取任何费用。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对在雨水、污水分流地区，建设单位、施工单位将雨水管网、污水管网相互混接的处罚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第十九条  除干旱地区外，新区建设应当实行雨水、污水分流；对实行雨水、污水合流的地区，应当按照城镇排水与污水处理规划要求进行雨水、污水分流改造。雨水、污水分流改造可以结合旧城区改建和道路建设同时进行。 在雨水、污水分流地区，新区建设和旧城区改建不得将雨水管网污水管网相互混接。在有条件的地区，应当逐步推进初期雨水收集与处理，合理确定截流倍数，通过设置初期雨水贮存池、建设截流干管等方式，加强对初期雨水的排放调控和污染防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城镇排水设施覆盖范围内的排水单位和个人，应当按照国家有关规定将污水排入城镇排水设施。在雨水、污水分流地区，不得将污水排入雨水管网。</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对城镇排水与污水处理设施覆盖范围内的排水单位和个人，未按照国家有关规定将污水排入城镇排水设施，或者在雨水、污水分流地区将污水排入雨水管网的处罚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第十九条  除干旱地区外，新区建设应当实行雨水、污水分流；对实行雨水、污水合流的地区，应当按照城镇排水与污水处理规划要求进行雨水、污水分流改造。雨水、污水分流改造可以结合旧城区改建和道路建设同时进行。 在雨水、污水分流地区，新区建设和旧城区改建不得将雨水管网污水管网相互混接。 在有条件的地区，应当逐步推进初期雨水收集与处理，合理确定截流倍数，通过设置初期雨水贮存池、建设截流干管等方式，加强对初期雨水的排放调控和污染防治。</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第二十条  城镇排水设施覆盖范围内的排水单位和个人，应当按照国家有关规定将污水排入城镇排水设施。在雨水、污水分流地区，不得将污水排入雨水管网。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【部门规章】《城镇污水排入排水管网许可管理办法》 （2022.12）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第二十六条　违反本办法规定，在城镇排水与污水处理设施覆盖范围内，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对从事危及城镇排水与污水处理设施安全的活动的处罚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第四十二条  禁止从事下列危及城镇排水与污水处理设施安全的动；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（一）损毁、盗窃城镇排水与污水处理设施；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（二）穿凿、堵塞城镇排水与污水处理设施：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（三）向城镇排水与污水处理设施排放、倾倒剧毒、易燃易爆、腐蚀性废液和废渣；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（四）向城镇排水与污水处理设施倾倒垃圾、渣土、施工泥浆等废弃物；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（五）建设占压城镇排水与污水处理设施的建筑物、构筑物或者其他设施；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（六）其他危及城镇排水与污水处理设施安全的活动。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对有关单位未与施工单位、设施维护运营单位等共同制定设施保护方案，并采取相应的安全防护措施的处罚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第四十一条  城镇排水主管部门应当会同有关部门，按照国家有关规定划定城镇排水与污水处理设施保护范围，并向社会公布。在保护范围内，有关单位从事爆破、钻探、打桩、顶进、挖掘、取土等可能影响城镇排水与污水处理设施安全的活动的，应当与设施维护运营单位等共同制定设施保护方案，并采取相应的安全防护措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对擅自拆除、改动城镇排水与污水处理设施的处罚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第四十三条  新建、改建、扩建建设工程，不得影响城镇排水与污水处理设施安全。建设工程开工前，建设单位应当查明工程建设范围内地下城镇择与污水处理设施的相关情况。城镇排水主管部门及其他相关部门和单分应当及时提供相关资料。 建设工程施工范围内有排水管网等城镇排水与污水处理设施的，建设单位应当与施工单位、设施维护运营单位共同制定设施保护方案，并采取相应的安全保护措施。因工程建设需要拆除、改动城镇排水与污水处理设施的，建设单位应当制定拆除、改动方案，报城镇排水主管部门审核，并承担重建、改建和采取临时措施的费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因城镇排水设施维护或者检修可能对排水造成影响的城镇排水设施维护运营单位应当提前24小时通知相关排水户；可能对水造成严重影响的，应当事先向城镇排水主管部门报告，采取应急外歪外施，并向社会公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第二十七条  城镇排水主管部门应当按照国家有关规定建立城镇排涝险评估制度和灾害后评估制度，在汛前对城镇排水设施进行全面检查，对发现的问题，责成有关单位限期处理，并加强城镇广场、立交桥下、地下构筑物、棚户区等易涝点的治理，强化排涝措施，增加必要的强制排水设施和装备。城镇排水设施维护运营单位应当按照防汛要求，对城镇排水设施进行全面检查、维护、清疏，确保设施安全运行。在汛期，有管辖权的人民政府防汛指挥机构应当加强对易涝点的退查，发现险情，立即采取措施。有关单位和个人在汛期应当服从有管辖权的人民政府防汛指挥机构的统一调度指挥或者监督。</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399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对城镇污水处理设施维护运营单位未按照国家有关规定检测进出水水质的，或者未报送污水处理水质和水量、主要污染物削减量等信息和生产运营成本等信息的处罚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第三十四条  县级以上地方人民政府环境保护主管部门应当依法对城镇污水处理设施的出水水质和水量进行监督检查。城镇排水主管部门应当对城镇污水处理设施运营情况进行监督和考核，并将监督考核情况向社会公布。有关单位和个人应当予以配合。城镇污水处理设施维护运营单位应当为进出水在线监测系统的安全运行提供保障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第三十五条  城镇排水主管部门应当根据城镇污水处理设施维护运营单位履行维护运营合同的情况以及环境保护主管部门对城镇污水处理设施出水水质和水量的监督检查结果，核定城镇污水处理设施运营服务费。地方人民政府有关部门应当及时、足额拨付城镇污水处理设施运营服务费。</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对城镇污水处理设施维护运营单位擅自停运城镇污水处理设施，未按照规定事先报告或者采取应急处理措施的处罚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第三十一条  城镇污水处理设施维护运营单位不得擅自停运城镇污水处理设施，因检修等原因需要停运或者部分停运城镇污水处理设施的，应当在90个工作日前向城镇排水主管部门、环境保护主管部门报告。城镇污水处理设施维护运营单位在出现进水水质和水量发生重大变化可能导致出水水质超标，或者发生影响城镇污水处理设施安全运行的突发情况时，应当立即采取应急处理措施，并向城镇排水主管部门、环境保护主管部门报告。城镇排水主管部门或者环境保护主管部门接到报告后，应当及时核查处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对城镇污水处理设施维护运营单位或者污泥处理处置单位对产生的污泥以及处理处置后的污泥的去向、用途、用量等未进行跟踪、记录的，或者处理处置后的污泥不符合国家有关标准的处罚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 堆放、丢弃、遗撒污泥。</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对擅自倾倒、堆放、丢弃、遗撒污泥的处罚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第三十条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 堆放、丢弃、遗撒污泥。</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镇排水与污水处理设施维护运营单位未按照国家有关规定履行日常巡查、维修和养护责任，保障设施安全运行的；未及时采取防护措施、组织事故抢修的；因巡查、维护不到位，导致窨井盖丢失、损毁，造成人员伤亡和财产损失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【行政法规】《城镇排水与污水处理条例》（2014.1）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第三十八条  城镇排水与污水处理设施维护运营单位应当建立健全安全生产管理制度，加强对窨井盖等城镇排水与污水处理设施的日常巡查、维修和养护，保障设施安全运行。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对向水体排放、倾倒工业废渣、城镇垃圾或者其他废弃物，或者在江河、湖泊、运河、渠道、水库最高水位线以下的滩地、岸坡堆放、存贮固体废弃物或者其他污染物的处罚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【法律】《中华人民共和国水污染防治法》（2018.1）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第三十七条　禁止向水体排放、倾倒工业废渣、城镇垃圾和其他废弃物。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【地方性法规】《山西省水污染防治条例》（2019.10）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第四十五条  在饮用水水源二级保护区内禁止下列行为：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（三）处置城镇生活垃圾；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【地方性法规】《山西省汾河流域水污染防治条例》（2018.9）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第二十一条  禁止向汾河流域干流、支流及河滩、岸坡、坑塘、溶洞倾倒垃圾、废渣等固体废物或者堆放其他污染物。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第二十三条  在汾河流域农田灌溉水体中，禁止倾倒垃圾、废渣等固体废物；禁止浸泡、清洗、丢弃装贮过油类、有毒污染物的车辆与器具；禁止排放油类；禁止排放焦油渣、剧毒废液。</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对城镇污水集中处理设施的运营单位或者污泥处理处置单位，处理处置后的污泥不符合国家标准，或者对污泥去向等未进行记录的处罚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【法律】《中华人民共和国水污染防治法》 （2018.1）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第五十条　向城镇污水集中处理设施排放水污染物，应当符合国家或者地方规定的水污染物排放标准。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第五十一条　城镇污水集中处理设施的运营单位或者污泥处理处置单位应当安全处理处置污泥，保证处理处置后的污泥符合国家标准，并对污泥的去向等进行记录。</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对以拖延、围堵、滞留执法人员等方式拒绝、阻挠环境保护主管部门或者其他依照本法规定行使监督管理权的部门的监督检查，或者在接受监督检查时弄虚作假的处罚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【法律】《中华人民共和国水污染防治法》（2018.1）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第五十条  环境保护主管部门应当对城镇污水集中处理设施的出水水质和水量进行监督检查。</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对未取得设计、施工资格或者未按照资质等级承担城市道路的设计、施工任务的处罚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【行政法规】《城市道路管理条例》（2019.3）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承担城市道路设计、施工的单位，应当具有相应的资质等级，并按照资质等级承担相应的城市道路的设计、施工任务。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对未按照城市道路设计、施工技术规范设计、施工的处罚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【行政法规】《城市道路管理条例》（2019.3）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城市道路的设计、施工，应当严格执行国家和地方规定的城市道路设计、施工的技术规范。城市道路施工，实行工程质量监督制度。城市道路工程竣工，经验收合格后，方可交付使用；未经验收或者验收不合格的，不得交付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409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对未按照道路设计图纸施工或者擅自修改图纸的处罚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【行政法规】《城市道路管理条例》（2019.3）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城市道路的设计、施工，应当严格执行国家和地方规定的城市道路设计、施工的技术规范。城市道路施工，实行工程质量监督制度。城市道路工程竣工，经验收合格后，方可交付使用；未经验收或者验收不合格的，不得交付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对擅自使用未经验收或者验收不合格的城市道路的处罚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【行政法规】《城市道路管理条例》（2019.3）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城市道路的设计、施工，应当严格执行国家和地方规定的城市道路设计、施工的技术规范。城市道路施工，实行工程质量监督制度。城市道路工程竣工，经验收合格后，方可交付使用；未经验收或者验收不合格的，不得交付使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对承担城市道路养护、维修的单位未定期对城市道路进行养护、维修或者未按照规定的期限修复竣工，并拒绝接受市政工程行政主管部门监督、检查的处罚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【行政法规】《城市道路管理条例》（2019.3）</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承担城市道路养护、维修的单位，应当严格执行城市道路养护、维修的技术规范，定期对城市道路进行养护、维修，确保养护、维修工程的质量。市政工程行政主管部门负责对养护、维修工程的质量进行监督检查，保障城市道路完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对在城市景观照明中有过度照明等超能耗标准行为的处罚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【行政法规】《城市照明管理规定》（2010.7）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城市照明主管部门应当依据城市照明规划，制定城市照明节能计划和节能技术措施，优先发展和建设功能照明，严格控制景观照明的范围、亮度和能耗密度，并依据国家有关规定，限时全部淘汰低效照明产品。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对未取得燃气经营许可证从事燃气经营活动；燃气经营者不按照燃气经营许可证的规定从事燃气经营活动的处罚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第十五条　国家对燃气经营实行许可证制度。从事燃气经营活动的企业，应当具备下列条件：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(一)符合燃气发展规划要求；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(二)有符合国家标准的燃气气源和燃气设施；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(三)有固定的经营场所、完善的安全管理制度和健全的经营方案；</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(四)企业的主要负责人、安全生产管理人员以及运行、维护和抢修人员经专业培训并考核合格；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(五)法律、法规规定的其他条件。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符合前款规定条件的，由县级以上地方人民政府燃气管理部门核发燃气经营许可证。</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燃气经营者不得有下列行为：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（四）向未取得燃气经营许可证的单位或者个人提供用于经营的燃气；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（七）擅自为非自有气瓶充装燃气；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（八）销售未经许可的充装单位充装的瓶装燃气或者销售充装单位擅自为非自有气瓶充装的瓶装燃气。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《城镇燃气管理条例》第四十五条</w:t>
            </w:r>
          </w:p>
          <w:p>
            <w:pPr>
              <w:keepNext w:val="0"/>
              <w:keepLines w:val="0"/>
              <w:widowControl/>
              <w:suppressLineNumbers w:val="0"/>
              <w:ind w:firstLine="420" w:firstLineChars="20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违反本条例规定，未取得燃气经营许可证从事燃气经营活动的，由燃气管理部门责令停止违法行为，处5万元以上50万元以下罚款;有违法所得的，没收违法所得;构成犯罪的，依法追究刑事责任。</w:t>
            </w:r>
          </w:p>
          <w:p>
            <w:pPr>
              <w:keepNext w:val="0"/>
              <w:keepLines w:val="0"/>
              <w:widowControl/>
              <w:suppressLineNumbers w:val="0"/>
              <w:ind w:firstLine="420" w:firstLineChars="20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违反本条例规定，燃气经营者不按照燃气经营许可证的规定从事燃气经营活动的，由燃气管理部门责令限期改正，处3万元以上20万元以下罚款;有违法所得的，没收违法所得;情节严重的，吊销燃气经营许可证;构成犯罪的，依法追究刑事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对拒绝向市政燃气管网覆盖范围内符合用气条件的单位或者个人供气的处罚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燃气经营者不得有下列行为：（一）拒绝向市政燃气管网覆盖范围内符合用气条件的单位或者个人气。</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对倒卖、抵押、出租、出借、转让、涂改燃气经营许可证的处罚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燃气经营者不得有下列行为：（二）倒卖、抵押、出租、出借、转让、涂改燃气经营许可证；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416</w:t>
            </w:r>
          </w:p>
        </w:tc>
        <w:tc>
          <w:tcPr>
            <w:tcW w:w="4265" w:type="dxa"/>
            <w:noWrap w:val="0"/>
            <w:vAlign w:val="center"/>
          </w:tcPr>
          <w:p>
            <w:pPr>
              <w:bidi w:val="0"/>
              <w:rPr>
                <w:rFonts w:hint="eastAsia" w:ascii="仿宋" w:hAnsi="仿宋" w:eastAsia="仿宋" w:cs="仿宋"/>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对未履行必要告知义务擅自停止供气、调整供气量，或者未经审批擅自停业或者歇业的处罚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燃气经营者不得有下列行为：（三）未履行必要告知义务擅自停止供气、调整供气量，或者未经审批擅自停业或者歇业。</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第二十一条　有下列情况之一的，燃气管理部门应当采取措施，保障燃气用户的正常用气：</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(一)管道燃气经营者临时调整供气量或者暂停供气未及时恢复正常供气的；</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(二)管道燃气经营者因突发事件影响供气未采取紧急措施的；</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(三)燃气经营者擅自停业、歇业的；</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(四)燃气管理部门依法撤回、撤销、注销、吊销燃气经营许可的。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 《山西省燃气管理条例》（2022.7）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燃气经营企业有下列情形之一的，县级以上人民政府应当及时启动应急预案和采取临时接管措施，保障燃气用户的正常用气：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（一）管道燃气经营企业临时调整供气量或者暂停供气未及时恢复正常供气的；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（二）管道燃气经营企业因突发事件影响供气未采取紧急措施的；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（三）燃气经营企业擅自停业、歇业的；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（四）依法撤销、注销、吊销燃气经营许可或者依法终止特许经营协议的。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省人民政府燃气管理部门应当建立管道燃气临时接管企业库，实行动态调整，并向社会公示。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对向未取得燃气经营许可证的单位或者个人提供用于经营燃气的处罚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燃气经营者不得有下列行为：（四）向未取得燃气经营许可证的单位或者个人提供用于经营的燃气。</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对在不具备安全条件的场所储存燃气的处罚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燃气经营者不得有下列行为：（五）在不具备安全条件的场所储存燃气。</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419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对要求燃气用户购买其指定的产品或者接受其提供的服务处罚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燃气经营者不得有下列行为：（六）要求燃气用户购买其指定的产品或者接受其提供的服务。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燃气经营者未向燃气用户持续、稳定、安全供应符合国家质量标准的燃气，或者未对燃气用户的燃气设施定期进行安全检查的处罚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第十七条　燃气经营者应当向燃气用户持续、稳定、安全供应符合国家质量标准的燃气，指导燃气用户安全用气、节约用气，并对燃气设施定期进行安全检查。</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燃气经营者应当公示业务流程、服务承诺、收费标准和服务热线等信息，并按照国家燃气服务标准提供服务。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对擅自为非自有气瓶充装燃气或者销售未经许可的充装单位充装瓶装燃气的处罚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第十六条  禁止个人从事管道燃气经营活动。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个人从事瓶装燃气经营活动的，应当遵守省、自治区、直辖市的有关规定。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第十八条  燃气经营者不得有下列行为：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（七）擅自为非自有气瓶充装燃气；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（八）销售未经许可的充装单位充装的瓶装燃气或者销售充装单位擅自为非自有气瓶充装的瓶装燃气。</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9" w:hRule="atLeast"/>
        </w:trPr>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第三十五条  燃气经营者应当按照国家有关工程建设标准和安全生产管理的规定，设置燃气设施防腐、绝缘、防雷、降压、隔离等保护装置和安全警示标志，定期进行巡查、检测、维修和维护，确保燃气设施的安全运行。</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对燃气用户及相关单位和个人擅自操作公用燃气阀门的处罚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燃气用户及相关单位和个人不得有下列行为：（一）擅自操作公用燃气阀门。</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第四十九条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一)擅自操作公用燃气阀门的</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对燃气用户及相关单位和个人将燃气管道作为负重支架或者接地引线的处罚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燃气用户及相关单位和个人不得有下列行为：（二）将燃气管道作为负重支架或者接地引线；</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第四十九条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二)将燃气管道作为负重支架或者接地引线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【地方性法规】《山西省燃气管理条例》（2022.7）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管道燃气用户以及相关单位和个人不得有下列行为：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（二）将燃气管道作为负重支架或者接地引线；</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对燃气用户及相关单位和个人安装、使用不符合气源要求的燃气燃烧器具的处罚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燃气用户及相关单位和个人不得有下列行为：（三）安装、使用不符合气源要求的燃气燃烧器具。</w:t>
            </w:r>
          </w:p>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第四十九条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三)安装、使用不符合气源要求的燃气燃烧器具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对燃气用户及相关单位和个人擅自安装、改装、拆除户内燃气设施和燃气计量装置的处罚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pStyle w:val="2"/>
              <w:ind w:firstLine="420" w:firstLineChars="200"/>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燃气用户及相关单位和个人不得有下列行为：（四）擅自安装、改装、拆除户内燃气设施和燃气计量装置。第四十九条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四)擅自安装、改装、拆除户内燃气设施和燃气计量装置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对燃气用户及相关单位和个人在不具备安全条件的场所使用、储存燃气的处罚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燃气用户及相关单位和个人不得有下列行为：（五）在不具备安全条件的场所使用、储存燃气。第四十九条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五)在不具备安全条件的场所使用、储存燃气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对燃气用户及相关单位和个人盗用燃气的处罚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燃气用户及相关单位和个人不得有下列行为：（六）盗用燃气；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 《山西省燃气管理条例》（2022.7）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管道燃气用户以及相关单位和个人不得有下列行为：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（九）盗用燃气；</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429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对燃气用户及相关单位和个人改变燃气用途或者转供燃气的处罚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燃气用户及相关单位和个人不得有下列行为：（七）改变燃气用途或者转供燃气。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 《山西省燃气管理条例》（2022.7）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管道燃气用户以及相关单位和个人不得有下列行为：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（三）安装、使用不符合气源要求的燃气燃烧器具；</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对在燃气设施保护范围内进行爆破、取土等作业或者动用明火的处罚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县级以上地方人民政府燃气管理部门应当会同城乡规划等有关部门按照国家有关标准和规定划定燃气设施保护范围，并向社会公布。在燃气设施保护范围内，禁止从事下列危及燃气设施安全的活动：（二）进行爆破、取土等作业或者动用明火。</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对在燃气设施保护范围内倾倒、排放腐蚀性物质的处罚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县级以上地方人民政府燃气管理部门应当会同城乡规划等有关部门按照国家有关标准和规定划定燃气设施保护范围，并向社会公布。在燃气设施保护范围内，禁止从事下列危及燃气设施安全的活动：（三）倾倒、排放腐蚀性物质。</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对在燃气设施保护范围内放置易燃易爆物品或者种植深根植物的处罚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县级以上地方人民政府燃气管理部门应当会同城乡规划等有关部门按照国家有关标准和规定划定燃气设施保护范围，并向社会公布。在燃气设施保护范围内，禁止从事下列危及燃气设施安全的活动：（四）放置易燃易爆危险物品或者种植深根植物。</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对在燃气设施保护范围内未与燃气经营者共同制定燃气设施保护方案，采取相应的安全保护措施，从事敷设管道、打桩、顶进、挖掘、钻探等可能影响燃气设施安全活动的处罚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第三十四条　在燃气设施保护范围内，有关单位从事敷设管道、打桩、顶进、挖掘、钻探等可能影响燃气设施安全活动的，应当与燃气经营者共同制定燃气设施保护方案，并采取相应的安全保护措施。</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对侵占、毁损、擅自拆除、移动燃气设施或者擅自改动市政燃气设施的处罚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第三十六条  任何单位和个人不得侵占、毁损、擅自拆除或者移动燃气设施，不得毁损、覆盖、涂改、擅自拆除或者移动燃气设施安全警示标志。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任何单位和个人发现有可能危及燃气设施和安全警示标志的行为，有权予以劝阻、制止；经劝阻、制止无效的，应当立即告知燃气经营者或者向燃气管理部门、安全生产监督管理部门和公安机关报告。</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 《山西省燃气管理条例》（2022.7）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管道燃气用户以及相关单位和个人不得有下列行为：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（四）擅自安装、改装、拆除户内燃气设施和燃气计量装置；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对毁损、覆盖、涂改、擅自拆除或者移动燃气设施安全警示标志的处罚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第三十六条  任何单位和个人不得侵占、毁损、擅自拆除或者移动燃气设施，不得毁损、覆盖、涂改、擅自拆除或者移动燃气设施安全警示标志。任何单位和个人发现有可能危及燃气设施和安全警示标志的行为，有权予以劝阻、制止；经劝阻、制止无效的，应当立即告知燃气经营者或者向燃气管理部门、安全生产监督管理部门和公安机关报告。</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对建设工程施工范围内有地下燃气管线等重要燃气设施，建设单位未会同施工单位与管道燃气经营者共同制定燃气设施保护方案，或者建设单位、施工单位未采取相应的安全保护措施的处罚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【行政法规】《城镇燃气管理条例》（2016.2）</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第三十七条  新建、扩建、改建建设工程，不得影响燃气设施安全。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建设单位在开工前，应当查明建设工程施工范围内地下燃气管线的相关况；燃气管理部门以及其他有关部门和单位应当及时提供相关资料。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设工程施工范围内有地下燃气管线等重要燃气设施的，建设单位应当会同施工单位与管道燃气经营者共同制定燃气设施保护方案。建设单位、施工单位应当采取相应的安全保护措施，确保燃气设施运行安全；管道燃气经营者应当派专业人员进行现场指导。法律、法规另有规定的，依照有关法律、法规的规定执行。</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对燃气经营企业的主要负责人、安全生产管理人员以及运行、维护和抢修人员未经专业培训取得考核合格证书的处罚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【地方性法规】《山西省燃气管理条例》（2022.7）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第十四条第二款第六项  从事燃气经营活动的企业，应当向所在地设区的市有关部门申请取得燃气经营许可证。取得燃气经营许可证应当具备下列条件：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（六）企业主要负责人、安全生产管理人员以及运行、维护和抢修人员经专业培训并由燃气管理部门考核合格；</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对在设有燃气管道设施的房间内放置炉火或者存放易燃、易爆物品的处罚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【地方性法规】《山西省燃气管理条例》（2022.7）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第三十三条  管道燃气用户以及相关单位和个人不得有下列行为：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（六）在安装燃气管道、计量表、阀门等燃气设施的专用室内场所堆放易燃易爆物品、居住、办公或者使用明火；</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439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对燃气汽车加气经营企业得从事超出经营范围的燃气充装业务的处罚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【地方性法规】《山西省燃气管理条例》（2022.7）</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第二十五条  燃气汽车加气经营企业不得从事超出经营范围的燃气充装业务，不得为下列车用气瓶充装燃气：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（一）无气瓶使用登记证的；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（二）与使用登记信息不一致的；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（三）超过检验期限或者检验不符合安全技术规范的。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对超过噪声排放标准排放建筑施工噪声的处罚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第二十二条第一款　排放噪声、产生振动，应当符合噪声排放标准以及相关的环境振动控制标准和有关法律、法规、规章的要求。</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对在噪声敏感建筑物集中区域，夜间进行产生噪声的建筑施工作业的处罚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第四十三条第一款　在噪声敏感建筑物集中区域，禁止夜间进行产生噪声的建筑施工作业，但抢修、抢险施工作业，因生产工艺要求或者其他特殊需要必须连续施工作业的除外。</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对建设单位应未按照规定将噪声污染防治费用列入工程造价的处罚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第四十条第一款　建设单位应当按照规定将噪声污染防治费用列入工程造价，在施工合同中明确施工单位的噪声污染防治责任。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对施工单位未按照规定制定噪声污染防治实施方案，未采取有效措施，减少振动、降低噪声的处罚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第四十条第二款　施工单位应当按照规定制定噪声污染防治实施方案，采取有效措施，减少振动、降低噪声。建设单位应当监督施工单位落实噪声污染防治实施方案。</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对在噪声敏感建筑物集中区域施工作业，建设单位未按照国家规定，设置噪声自动监测系统，与监督管理部门联网，未保存原始监测记录的处罚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第四十二条　在噪声敏感建筑物集中区域施工作业，建设单位应当按照国家规定，设置噪声自动监测系统，与监督管理部门联网，保存原始监测记录，对监测数据的真实性和准确性负责。</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对特殊需要必须连续施工作业，建设单位未按照规定公告附近居民的处罚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 （2022.6）                                     第四十三条第二款  因特殊需要必须连续施工作业的，应当取得地方人民政府住房和城乡建设、生态环境主管部门或者地方人民政府指定的部门的证明，并在施工现场显著位置公示或者以其他方式公告附近居民。</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对已竣工交付使用的建筑物进行室内装修活动，未按照规定在限定的作业时间内进行，或者未采取有效措施造成噪声污染的处罚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第六十六条　对已竣工交付使用的住宅楼、商铺、办公楼等建筑物进行室内装修活动，应当按照规定限定作业时间，采取有效措施，防止、减轻噪声污染。</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对新建居民住房的房地产开发经营者未在销售场所公示住房可能受到噪声影响的情况以及采取或者拟采取的防治措施，或者未纳入买卖合同的处罚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第六十七条第一款　新建居民住房的房地产开发经营者应当在销售场所公示住房可能受到噪声影响的情况以及采取或者拟采取的防治措施，并纳入买卖合同。</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对新建居民住房的房地产开发经营者未在买卖合同中明确住房的共用设施设备位置或者建筑隔声情况的处罚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第六十七条第二款  新建居民住房的房地产开发经营者应当在买卖合同中明确住房的共用设施设备位置和建筑隔声情况。</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449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对居民住宅区安装共用设施设备，设置不合理或者未采取减少振动、降低噪声的措施，不符合民用建筑隔声设计相关标准要求的处罚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第六十八条第一款　居民住宅区安装电梯、水泵、变压器等共用设施设备的，建设单位应当合理设置，采取减少振动、降低噪声的措施，符合民用建筑隔声设计相关标准要求。</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对已建成使用的居民住宅区共用设施设备，专业运营单位未进行维护管理，不符合民用建筑隔声设计相关标准要求的处罚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【法律】《中华人民共和国噪声污染防治法》（2022.6）</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第六十八条第二款　已建成使用的居民住宅区电梯、水泵、变压器等共用设施设备由专业运营单位负责维护管理，符合民用建筑隔声设计相关标准要求。</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对施工工地未设置硬质围挡，或者未采取覆盖、分段作业、择时施工、洒水抑尘、冲洗地面和车辆等有效防尘降尘措施的处罚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both"/>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【法律】《中华人民共和国大气污染防治法》（2018.10）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第六十九条　第三款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【地方性法规】《山西省减少污染物排放条例》（2018.9）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在城市建成区和其他居民集中居住区施工或者从事其他易产生扬尘污染活动的，应当符合下列要求：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（一）堆放易产生扬尘污染物料、垃圾的，应当设置高于堆放物高度的封闭性围挡，并采用喷淋、覆盖等防尘措施；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（二）施工工地地面、车行道路应当进行防尘处理；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（三）施工运输车辆应当在除泥、冲洗干净后驶出作业场所；</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（四）在建筑物、构筑物上运送散装物料、建筑垃圾和渣土的，应当采用密闭方式，不得高空抛掷、扬撒。</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【地方性法规】《山西省大气污染防治条例》（2019.1）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第四十三条  第二款施工单位应当制定施工扬尘污染防治实施方案，并遵守下列规定：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（一）在施工工地设置硬质围挡，并采取覆盖、分段作业、择时施工、洒水抑尘、冲洗地面和车辆等有效防尘降尘措施。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【地方性法规】《临汾市建筑工程施工扬尘污染防治规定》（2019.10）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建筑工程施工单位应当采取下列扬尘污染防治措施：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（一）施工场地边界应当设置硬质封闭围挡，并采取覆盖、分段作业、择时施工等抑尘措施；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对建筑土方、工程渣土、建筑垃圾未及时清运，或者未采用密闭式防尘网遮盖的处罚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both"/>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【法律】《中华人民共和国大气污染防治法》（2018.10）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第六十九条　第三款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【地方性法规】《山西省大气污染防治条例》（2019.1）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第四十三条  第二款施工单位应当制定施工扬尘污染防治实施方案，并遵守下列规定：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（二）采取密闭措施及时清运建筑土方、工程渣土、建筑垃圾，在施工工地内堆存的，应当采用密闭式防尘网遮盖，工程渣土、建筑垃圾应当进行资源化处理；</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【地方性法规】《山西省减少污染物排放条例》（2018.9）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第二十一条  在城市建成区和其他居民集中居住区施工或者从事其他易产生扬尘污染活动的，应当符合下列要求：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（一）堆放易产生扬尘污染物料、垃圾的，应当设置高于堆放物高度的封闭性围挡，并采用喷淋、覆盖等防尘措施；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【地方性法规】《临汾市建筑工程施工扬尘污染防治规定》（2019.10）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第十二条  建筑工程施工单位应当采取下列扬尘污染防治措施：</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（七）建筑土方、渣土、垃圾应当及时清运至指定场所处置，在场内临时堆存的，应当采用密闭式防尘网遮盖等防尘措施；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453</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对建设单位未对暂时不能开工的建设用地的裸露地面进行覆盖，或者未对超过三个月不能开工的建设用地的裸露地面进行绿化、铺装或者遮盖的处罚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both"/>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【法律】《中华人民共和国大气污染防治法》（2018.10）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第六十九条　第五款暂时不能开工的建设用地，建设单位应当对裸露地面进行覆盖；超过三个月的，应当进行绿化、铺装或者遮盖。</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【地方性法规】《山西省大气污染防治条例》（2019.1）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第四十三条  第三款建设单位应当对暂时不能开工的建设用地裸露地面进行覆盖；超过三个月的，应当进行绿化、铺装或者遮盖。</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【地方性法规】《临汾市建筑工程施工扬尘污染防治规定》（2019.10）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第十条  建设单位对建筑工程施工扬尘污染防治承担下列职责：</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（三）对暂时不能开工的建设用地的裸露地面进行覆盖，或者对超过三个月不能开工的建设用地的裸露地面进行绿化、铺装或者遮盖。</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454</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对在城市建成区内不按照规定要求进行绿化和养护作业造成扬尘污染的处罚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【地方性法规】《山西省减少污染物排放条例》（2018.9）</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第二十四条  在城市建成区内进行绿化和养护作业应当采取及时覆盖和清运等措施，防止产生扬尘污染。</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455</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对车辆未采取覆盖或者密闭措施，造成泄漏抛洒的处罚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【地方性法规】《山西省城乡环境综合治理条例》（2020.5）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第二十八条  建筑垃圾应当及时清运，在场地内堆存的，应当采用密闭式防尘网遮盖。鼓励建设单位、施工单位优先使用建筑垃圾综合利用产品。</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对排放油烟的餐饮服务业经营者未安装油烟净化设施、不正常使用油烟净化设施或者未采取其他油烟净化措施，超过排放标准排放油烟的处罚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【法律】《中华人民共和国大气污染防治法》（2018.10）                                             第八十一条第一款 排放油烟的餐饮服务业经营者应当安装油烟净化设施并保持正常使用，或者采取其他油烟净化措施，使油烟达标排放，并防止对附近居民的正常生活环境造成污染。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【地方性法规】《临汾市大气污染防治条例》 （2020.2）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第五十条第一款  排放油烟的餐饮服务业经营者应当安装油烟净化设施并保持正常使用，或者采取其他油烟净化措施，使油烟达标排放，并防止对附近居民的正常生活环境造成污染；应当通过专门的油烟通道排放油烟、废气等污染物，不得将油烟、废气排入地下设施。</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457</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对在居民住宅楼、未配套设立专用烟道的商住综合楼以及商住综合楼内与居住层相邻的商业楼层内新建、改建、扩建产生油烟、异味、废气的餐饮服务项目的处罚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【法律】《中华人民共和国大气污染防治法》   （2018.10）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第八十一条第二款 禁止在居民住宅楼、未配套设立专用烟道的商住综合楼以及商住综合楼内与居住层相邻的商业楼层内新建、改建、扩建产生油烟、异味、废气的餐饮服务项目。</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【地方性法规】《临汾市大气污染防治条例》    （2020.2）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第五十条第二款  禁止在居民住宅楼、未配套设立专用烟道的商住综合楼以及商住综合楼内与居住层相邻的商业楼层内新建、改建、扩建产生油烟、异味、废气的餐饮服务项目。</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458</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对在当地人民政府禁止的时段和区域内露天烧烤食品或者为露天烧烤食品提供场地的处罚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【法律】《中华人民共和国大气污染防治法》（2018.10）                                                   第八十一条第三款　任何单位和个人不得在当地人民政府禁止的区域内露天烧烤食品或者为露天烧烤食品提供场地。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 【地方性法规】《临汾市大气污染防治条例》  （2020.2）                                          第五十一条   市、县(市、区)人民政府应当划定禁止露天烧烤食品的区域，任何单位和个人不得在当地人民政府禁止的区域内露天烧烤食品或者为露天烧烤食品提供场地。</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459</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对擅自挖掘道路、占用道路施工或者从事其他影响道路交通安全活动的处罚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【法律】《中华人民共和国道路交通安全法》　（2021.4）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第三十一条  未经许可，任何单位和个人不得占用道路从事非交通活动。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【行政法规】《城市道路管理条例》 （2019.3）                                                         第三十条  未经市政工程行政主管部门和公安交通管理部门批准，任何单位或者个人不得占用或者挖掘城市道路。</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460</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对占用公共道路和公共场所从事车辆修理、清洗、装饰和再生资源回收的处罚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【地方性法规】《山西省城乡环境综合治理条例》（2020.5）                                           第二十三条  从事车辆修理、清洗、装饰和再生资源回收的，应当符合城乡容貌管理的要求，保持经营场所及周边环境整洁卫生，不得占用公共道路和公共场所。</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461</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对设在城市道路上的各种管线的检查井、箱盖或者城市道路附属设施的缺损及时补缺或者修复的；在城市道路施工现场设置明显标志和安全防围设施的；占用城市道路期满或者挖掘城市道路后，不及时清理现场的；依附于城市道路建设各种管线、杆线等设施，不按照规定办理批准手续的；紧急抢修埋设在城市道路下的管线，不按照规定补办批准手续的未按照批准的位置、面积、期限占用或者挖掘城市道路，或者需要移动位置、扩大面积、延长时间，未提前办理变更审批手续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【行政法规】《城市道路管理条例》 （2019.3）                                                   第二十七条　城市道路范围内禁止下列行为：</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(一)擅自占用或者挖掘城市道路；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(二)履带车、铁轮车或者超重、超高、超长车辆擅自在城市道路上行驶；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(三)机动车在桥梁或者非指定的城市道路上试刹车；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(四)擅自在城市道路上建设建筑物、构筑物；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(五)在桥梁上架设压力在4公斤/平方厘米(0.4兆帕)以上的煤气管道、10千伏以上的高压电力线和其他易燃易爆管线；</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(六)擅自在桥梁或者路灯设施上设置广告牌或者其他挂浮物；</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(七)其他损害、侵占城市道路的行为。</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462</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对未经城市人民政府市容环境卫生行政主管部门同意，擅自设置大型户外广告，影响市容的处罚</w:t>
            </w:r>
          </w:p>
        </w:tc>
        <w:tc>
          <w:tcPr>
            <w:tcW w:w="1338" w:type="dxa"/>
            <w:noWrap w:val="0"/>
            <w:vAlign w:val="center"/>
          </w:tcPr>
          <w:p>
            <w:pPr>
              <w:keepNext w:val="0"/>
              <w:keepLines w:val="0"/>
              <w:widowControl/>
              <w:suppressLineNumbers w:val="0"/>
              <w:jc w:val="center"/>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【行政法规】《城市市容和环境卫生管理条例》（2017.3）                                             第十一条　在城市中设置户外广告、标语牌、画廊、橱窗等，应当内容健康、外型美观，并定期维修、油饰或者拆除。</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大型户外广告的设置必须征得城市人民政府市容环境卫生行政主管部门同意后，按照有关规定办理审批手续。</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【省政府规章】《山西省城市市容和环境卫生管理实施办法》（2011.1）</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第十一条 牌匾设置与规格应符合国家和当地政府有关规定。各种牌匾和广告的文字要规范。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设置橱窗和贴挂宣传品，外型要与周围环境相协调。大型户外广告的设置必须经城市市容环境卫生行政主管部门同意，内容须经有关部门审核批准后，方可按指定位置、时间设置或悬挂，并要定期维修、油饰或按时拆除</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463</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房产测绘单位在房产面积测算中不执行国家标准、规范和规定；房产测绘单位在房产面积测算中弄虚作假、欺骗房屋权利人；房产测绘单位房产面积测算失误，造成重大损失</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【法律】《房产测绘管理办法》                                                            第二十一条 房产测绘单位有下列情况之一的，由县级以上房地产行政主管部门给予警告并责令限期改正，并可处以一万元以上三万元以下的罚款;情节严重的，由发证机关予以降级或取消其房产测绘资格:</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 在房主面积测算中不执行国有标准、规范和规定;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 在房产面积测算中弄虚作假、欺骗房屋权利人的;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 房产面积测算失误的，造成重大损失的。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464</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城市桥梁产权人或者委托管理人未按照规定编制城市桥梁养护维修的中长期规划和年度计划，或者未经批准即实施；城市桥梁产权人或者委托管理人未按照规定设置相应的标志，并保持其完好、清晰；城市桥梁产权人或者委托管理人未按照规定委托具有相应资格的机构对城市桥梁进行检测评估；城市桥梁产权人或者委托管理人未按照规定制定城市桥梁的安全抢险预备方案；城市桥梁产权人或者委托管理人未按照规定对城市桥梁进行养护维修</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《城市桥梁检测和养护维修管理办法》第二十五条 城市桥梁产权人或者委托管理人有下列行为之一的，由城市人民政府市政工程设施行政主管部门责令限期改正，并可处1000元以上5000元以下的罚款: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(一)未按照规定编制城市桥梁养护维修的中长期规划和年度计划，或者未经批准即实施的;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(二)未按照规定设置相应的标志，并保持其完好、清晰的;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(三)未按照规定委托具有相应资格的机构对城市桥梁进行检测评估的;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(四)未按照规定制定城市桥梁的安全抢险预备方案的;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(五)未按照规定对城市桥梁进行养护维修的。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465</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单位或者个人擅自在城市桥梁上架设各类管线、设置广告等辅助物；单位和个人擅自在城市桥梁施工控制范围内从事河道疏浚、挖掘、打桩、地下管道顶进、爆破等</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《城市桥梁检测和养护维修管理办法》                                             第二十六条 单位或者个人擅自在城市桥梁上架设各类管线、设置广告等辅助物的，由城市人民政府市政工程设施行政主管部门责令限期改正，并可处2万元以下的罚款;造成损失的，依法承担赔偿责任。                                                             第二十七条 单位和个人擅自在城市桥梁施工控制范围内从事本办法第十四条第二款规定的活动的，由城市人民政府市政工程设施行政主管部门责令限期改正，并可处1万元以上3万元以下的罚款。  </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466</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超限机动车辆、履带车、铁轮车等需经过城市桥梁的，在报公安交通管理部门审批前，未先经城市人民政府市政工程设施行政主管部门同意，或未采取相应技术措施就通行；经过检测评估，确定城市桥梁的承载能力下降，但尚未构成危桥的，城市桥梁产权人和委托管理人未及时设置警示标志，或未立即采取加固等安全措施；经检测评估判定为危桥的，城市桥梁产权人和委托管理人未立即采取措施，设置显著的警示标志，或未在二十四小时内，向城市人民政府市政工程设施行政主管部门报告；市政工程设施行政主管部门提出处理意见后，城市桥梁产权人和委托管理人未在期限内排除危险；在危险排除之前，城市桥梁产权人和委托管理人使用或者转让危桥</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《城市桥梁检测和养护维修管理办法》                                             第二十八条 违反本办法第十六条、第二十三条规定，由城市人民政府市政工程设施行政主管部门责令限期改正，并可处1万元以上2万元以下的罚款;造成损失的，依法承担赔偿责任。第二十三条 经过检测评估，确定城市桥梁的承载能力下降，但尚未构成危桥的，城市桥梁产权人和委托管理人应当及时设置警示标志，并立即采取加固等安全措施。经检测评估判定为危桥的，城市桥梁产权人和委托管理人应当立即采取措施，设置显著的警示标志，并在二十四小时内，向城市人民政府市政工程设施行政主管部门报告;城市人民政府市政工程设施行政主管部门应当提出处理意见，并限期排除危险;在危险排除之前，不得使用或者转让。</w:t>
            </w: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p>
            <w:pPr>
              <w:keepNext w:val="0"/>
              <w:keepLines w:val="0"/>
              <w:widowControl/>
              <w:suppressLineNumbers w:val="0"/>
              <w:jc w:val="left"/>
              <w:textAlignment w:val="top"/>
              <w:rPr>
                <w:rFonts w:hint="eastAsia" w:ascii="仿宋" w:hAnsi="仿宋" w:eastAsia="仿宋" w:cs="仿宋"/>
                <w:i w:val="0"/>
                <w:iCs w:val="0"/>
                <w:color w:val="000000"/>
                <w:kern w:val="0"/>
                <w:sz w:val="21"/>
                <w:szCs w:val="21"/>
                <w:u w:val="none"/>
                <w:lang w:val="en-US" w:eastAsia="zh-CN" w:bidi="ar"/>
              </w:rPr>
            </w:pP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467</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获得特许经营权的企业擅自停业、歇业</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《市政公用事业特许经营管理办法》                                               第二十三条　未经直辖市、市、县人民政府批准，获得特许经营权的企业不得擅自停业、歇业。</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获得特许经营权的企业擅自停业、歇业的，主管部门应当责令其限期改正，或者依法采取有效措施督促其履行义务。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468</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以欺骗、贿赂等不正当手段获得特许经营权</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《市政公用事业特许经营管理办法》                                               第二十八条　对以欺骗、贿赂等不正当手段获得特许经营权的企业，主管部门应当取消其特许经营权，并向国务院建设主管部门报告，由国务院建设主管部门通过媒体等形式向社会公开披露。被取消特许经营权的企业在三年内不得参与市政公用事业特许经营竞标。</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469</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建设单位未移交地下管线工程档案</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《城市地下管线工程档案管理办法》第十七条 建设单位违反本办法规定，未移交地下管线工程档案的，由建设主管部门责令改正，处1万元以上10万元以下的罚款;对单位直接负责的主管人员和其他直接责任人员，处单位罚款数额5%以上10%以下的罚款;因建设单位未移交地下管线工程档案，造成施工单位在施工中损坏地下管线的，建设单位依法承担相应的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470</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地下管线专业管理单位未移交地下管线工程档案</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《城市地下管线工程档案管理办法》第十八条 地下管线专业管理单位违反本办法规定，未移交地下管线工程档案的，由建设主管部门责令改正，处1万元以下的罚款;因地下管线专业管理单位未移交地下管线工程档案，造成施工单位在施工中损坏地下管线的，地下管线专业管理单位依法承担相应的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471</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擅自采用没有工程建设标准又未经核准的新技术、新材料；擅自变动或者破坏市政公用设施的防灾设施、抗震抗风构件、隔震或者振动控制装置、安全监测系统、健康监测系统、应急自动处置系统以及地震反应观测系统等设施；未对经鉴定不符合抗震要求的市政公用设施进行改造、改建或者抗震加固，又未限制使用</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《市政公用设施抗灾设防管理规定》第三十一条　违反本规定，擅自采用没有工程建设标准又未经核准的新技术、新材料的，由县级以上地方人民政府建设主管部门责令限期改正，并处以1万元以上3万元以下罚款。                                                   第三十二条　违反本规定，擅自变动或者破坏市政公用设施的防灾设施、抗震抗风构件、隔震或者振动控制装置、安全监测系统、健康监测系统、应急自动处置系统以及地震反应观测系统等设施的，由县级以上地方人民政府建设主管部门责令限期改正，并对个人处以1000元以下罚款，对单位处以1万元以上3万元以下罚款。                                   第三十三条　违反本规定，未对经鉴定不符合抗震要求的市政公用设施进行改造、改建或者抗震加固，又未限制使用的，由县级以上地方人民政府建设主管部门责令限期改正，逾期不改的，处以1万元以上3万元以下罚款。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472</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特许经营者违反法律、行政法规和国家强制性标准，严重危害公共利益，或者造成重大质量、安全事故或者突发环境事件；以欺骗、贿赂等不正当手段取得特许经营项目</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 xml:space="preserve">《基础设施和公用事业特许经营管理办法》                                          第五十三条 特许经营者违反法律、行政法规和国家强制性标准，严重危害公共利益，或者造成重大质量、安全事故或者突发环境事件的，有关部门应当责令限期改正并依法予以行政处罚;拒不改正、情节严重的，可以终止特许经营协议;构成犯罪的，依法追究刑事责任。 第五十四条 以欺骗、贿赂等不正当手段取得特许经营项目的，应当依法收回特许经营项目，向社会公开。 </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473</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逾期不缴纳超计划用水加价水费</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城市节约用水管理规定》第十八条</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超计划用水加价水费必须按规定的期限缴纳。逾期不缴纳的，城市建设行政主管部门除限期缴纳外，并按日加收超计划用水加价水费5‰的滞纳金。</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474</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未按规定缴纳水费</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《山西省城市供水和节约用水条例》第十九条 用水单位和个人应当按照规定的计量标准和水价标准按月缴纳水费，接到水费通知单15日内未缴纳水费的，自第16日起按照国家有关规定加收滞纳金;逾期60日仍未缴纳水费和滞纳金的，供水单位可采取限制用水措施，直至停止供水。</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采取停止供水措施的，供水单位应提前10日通知用水单位和个人，并报告县级以上人民政府，对其中重要的用水单位采取停止供水措施的，必须报经县级以上人民政府批准。被停止供水的用水单位和个人按规定缴纳了足额水费和滞纳金的，供水单位应当及时恢复供水。</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475</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随地吐痰、便溺，乱扔果皮、纸屑和烟头等废弃物；在城市建筑物、设施以及树木上涂写、刻画或者未经批准张挂、张贴宣传品等；在城市人民政府规定的街道的临街建筑物的阳台和窗外，堆放、吊挂有碍市容的物品；不按规定的时间、地点、方式，倾倒垃圾、粪便；不履行卫生责任区清扫保洁义务或者不按规定清运、处理垃圾和粪便；运输液体、散装货物不作密封、包扎、覆盖，造成泄漏、遗撒；临街工地不设置护栏或者不作遮挡、停工场地不及时整理并作必要覆盖或者竣工后不及时清理和平整场地，影响市容和环境卫生</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《城市市容和环境卫生管理条例》                                                  第三十四条 有下列行为之一者，城市人民政府市容环境卫生行政主管部门或者其委托的单位除责令其纠正违法行为、采取补救措施外，可以并处警告、罚款: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(一)随地吐痰、便溺，乱扔果皮、纸屑和烟头等废弃物的;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(二)在城市建筑物、设施以及树木上涂写、刻画或者未经批准张挂、张贴宣传品等的;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(三)在城市人民政府规定的街道的临街建筑物的阳台和窗外，堆放、吊挂有碍市容的物品的;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(四)不按规定的时间、地点、方式，倾倒垃圾、粪便的;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(五)不履行卫生责任区清扫保洁义务或者不按规定清运、处理垃圾和粪便的;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(六)运输液体、散装货物不作密封、包扎、覆盖，造成泄漏、遗撒的;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(七)临街工地不设置护栏或者不作遮挡、停工场地不及时整理并作必要覆盖或者竣工后不及时清理和平整场地，影响市容和环境卫生的。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476</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未经城市人民政府市容环境卫生行政主管部门批准，擅自在街道两侧和公共场地堆放物料，搭建建筑物、构筑物或者其他设施，影响市容；未经批准擅自拆除环境卫生设施或者未按批准的拆迁方案进行拆迁</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《城市市容和环境卫生管理条例》第三十六条 有下列行为之一者，由城市人民政府市容环境卫生行政主管部门或者其委托的单位责令其停止违法行为，限期清理、拆除或者采取其他补救措施，并可处以罚款: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(一)未经城市人民政府市容环境卫生行政主管部门同意，擅自设置大型户外广告，影响市容的;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(二)未经城市人民政府市容环境卫生行政主管部门批准，擅自在街道两侧和公共场地堆放物料，搭建建筑物、构筑物或者其他设施，影响市容的;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(三)未经批准擅自拆除环境卫生设施或者未按批准的拆迁方案进行拆迁的。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477</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不符合城市容貌标准、环境卫生标准的建筑物或者设施；损坏各类环境卫生设施及其附属设施</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《城市市容和环境卫生管理条例》第三十七条 凡不符合城市容貌标准、环境卫生标准的建筑物或者设施，由城市人民政府市容环境卫生行政主管部门会同城市规划行政主管部门，责令有关单位和个人限期改造或者拆除;逾期未改造或者未拆除的，经县级以上人民政府批准，由城市人民政府市容环境卫生行政主管部门或者城市规划行政主管部门组织强制拆除，并可处以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第三十八条 损坏各类环境卫生设施及其附属设施的，城市人民政府市容环境卫生行政主管部门或者其委托的单位除责令其恢复原状外，可以并处罚款;盗窃、损坏各类环境卫生设施及其附属设施，应当给予治安管理处罚的，依照《中华人民共和国治安管理处罚条例》的规定处罚;构成犯罪的，依法追究刑事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478</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饲养家畜家禽影响市容和环境卫生</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《城市市容和环境卫生管理条例》第三十五条 饲养家畜家禽影响市容和环境卫生的，由城市人民政府市容环境卫生行政主管部门或者其委托的单位，责令其限期处理或者予以没收，并可处以罚款。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479</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公共租赁住房的所有权人及其委托的运营单位向不符合条件的对象出租公共租赁住房的；公共租赁住房的所有权人及其委托的运营单位未履行公共租赁住房及其配套设施维修养护义务；公共租赁住房的所有权人及其委托的运营单位改变公共租赁住房的保障性住房性质、用途，以及配套设施的规划用途</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《公共租赁住房管理办法》第三十四条　公共租赁住房的所有权人及其委托的运营单位违反本办法,有下列行为之一的,由市、县级人民政府住房保障主管部门责令限期改正,并处以3万元以下罚款：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（一）向不符合条件的对象出租公共租赁住房的；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（二）未履行公共租赁住房及其配套设施维修养护义务的；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（三）改变公共租赁住房的保障性住房性质、用途,以及配套设施的规划用途的。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公共租赁住房的所有权人为行政机关的,按照本办法第三十三条处理。</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480</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将安装有淘汰便器水箱和配件的新建房屋验收交付使用；未按更新改造计划更换淘汰便器水箱和配件；在限定的期限内未更换淘汰便器水箱和配件；对漏水严重的房屋便器水箱和配件未按期进行维修或者更新</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《城市房屋便器水箱应用监督管理办法》第九条 违反本办法有下列行为之一的，由城市建设行政主管部门责令限期改正、按测算漏水量月累计征收3 - 5 倍的加价水费，并可按每套便器水箱配件处以30 - 100 元的罚款，最高不超过30000元: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(一)将安装有淘汰便器水箱和配件的新建房屋验收交付使用的;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(二)未按更新改造计划更换淘汰便器水箱和配件的;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(三)在限定的期限内未更换淘汰便器水箱和配件的;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(四)对漏水严重的房屋便器水箱和配件未按期进行维修或者更新的。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481</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建设单位违反建筑节能标准；设计单位、施工单位、监理单位违反建筑节能标准</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《中华人民共和国节约能源法》第七十九条　建设单位违反建筑节能标准的，由建设主管部门责令改正，处二十万元以上五十万元以下罚款。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设计单位、施工单位、监理单位违反建筑节能标准的，由建设主管部门责令改正，处十万元以上五十万元以下罚款；情节严重的，由颁发资质证书的部门降低资质等级或者吊销资质证书；造成损失的，依法承担赔偿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482</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房地产开发企业在销售房屋时未向购买人明示所售房屋的节能措施、保温工程保修期等信息；或对以上信息作虚假宣传</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《中华人民共和国节约能源法》第八十条　房地产开发企业违反本法规定，在销售房屋时未向购买人明示所售房屋的节能措施、保温工程保修期等信息的，由建设主管部门责令限期改正，逾期不改正的，处三万元以上五万元以下罚款；对以上信息作虚假宣传的，由建设主管部门责令改正，处五万元以上二十万元以下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483</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房地产价格评估机构或者房地产估价师出具虚假或者有重大差错的评估报告</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《国有土地上房屋征收与补偿条例》第三十四条 房地产价格评估机构或者房地产估价师出具虚假或者有重大差错的评估报告的，由发证机关责令限期改正，给予警告，对房地产价格评估机构并处5万元以上20万元以下罚款，对房地产估价师并处1万元以上3万元以下罚款，并记入信用档案;情节严重的，吊销资质证书、注册证书;造成损失的，依法承担赔偿责任;构成犯罪的，依法追究刑事责任。</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484</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在村庄、集镇规划区内，未按规划审批程序批准或者违反规划的规定进行建设，严重影响村庄、集镇规划</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《村庄和集镇规划建设管理条例》第三十七条 在村庄、集镇规划区内，未按规划审批程序批准或者违反规划的规定进行建设，严重影响村庄、集镇规划的，由县级人民政府建设行政主管部门责令停止建设，限期拆除或者没收违法建筑物、构筑物和其他设施;影响村庄、集镇规划，尚可采取改正措施的，由县级人民政府建设行政主管部门责令限期改正，处以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农村居民未经批准或者违反规划的规定建住宅的，乡级人民政府可以依照前款规定处罚。</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485</w:t>
            </w:r>
          </w:p>
        </w:tc>
        <w:tc>
          <w:tcPr>
            <w:tcW w:w="4265" w:type="dxa"/>
            <w:noWrap w:val="0"/>
            <w:vAlign w:val="center"/>
          </w:tcPr>
          <w:p>
            <w:pPr>
              <w:keepNext w:val="0"/>
              <w:keepLines w:val="0"/>
              <w:widowControl/>
              <w:suppressLineNumbers w:val="0"/>
              <w:jc w:val="left"/>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未取得设计资质证书，承担建筑跨度、跨径和高度超出规定范围的工程以及2层以上住宅的设计任务或者未按设计资质证书规定的经营范围，承担设计任务；未取得施工资质等级证书或者资质审查证书或者未按规定的经营范围，承担施工任务；不按有关技术规定施工或者使用不符合工程质量要求的建筑材料和建筑构件；未按设计图纸施工或者擅自修改设计图纸；取得设计或者施工资质证书的勘察设计、施工单位，为无证单位提供资质证书，超过规定的经营范围，承担设计、施工任务或者设计、施工的质量不符合要求，情节严重</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《村庄和集镇规划建设管理条例》第三十八条 有下列行为之一的，由县级人民政府建设行政主管部门责令停止设计或者施工、限期改正，并可处以罚款: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(一)未取得设计资质证书，承担建筑跨度、跨径和高度超出规定范围的工程以及2层以上住宅的设计任务或者未按设计资质证书规定的经营范围，承担设计任务的;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(二)未取得施工资质等级证书或者资质审查证书或者未按规定的经营范围，承担施工任务的;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(三)不按有关技术规定施工或者使用不符合工程质量要求的建筑材料和建筑构件的;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(四)未按设计图纸施工或者擅自修改设计图纸的。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取得设计或者施工资质证书的勘察设计、施工单位，为无证单位提供资质证书，超过规定的经营范围，承担设计、施工任务或者设计、施工的质量不符合要求，情节严重的，由原发证机关吊销设计或者施工的资质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《建制镇规划建设管理办法》第四十一条 有下列行为之一的，由县级人民政府建设行政主管部门责令停止设计或者施工、限期改正，可以并处罚款;情节严重的，提请原发证机关吊销设计或者施工的资格证书: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(一)未取得相应的设计资质证书，承担建筑跨度、跨径和高度超出规定范围的工程以及二层以上住宅的设计任务的;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(二)未取得施工《资质等级证书》或者《资质审查证书》，或者未按规定的经营范围承担施工任务的;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(三)未取得施工许可证而擅自开工的;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(四)未按设计图纸施工或者擅自修改设计图纸的;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(五)不按有关技术规定施工或者使用不符合工程质量要求的建筑材料和建筑构配件的。</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486</w:t>
            </w:r>
          </w:p>
        </w:tc>
        <w:tc>
          <w:tcPr>
            <w:tcW w:w="4265" w:type="dxa"/>
            <w:noWrap w:val="0"/>
            <w:vAlign w:val="center"/>
          </w:tcPr>
          <w:p>
            <w:pPr>
              <w:keepNext w:val="0"/>
              <w:keepLines w:val="0"/>
              <w:widowControl/>
              <w:suppressLineNumbers w:val="0"/>
              <w:jc w:val="left"/>
              <w:textAlignment w:val="top"/>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随意倾倒、抛撒或者堆放生活垃圾；擅自关闭、闲置或者拆除生活垃圾处置设施、场所；工程施工单位不及时清运施工过程中产生的固体废物，造成环境污染；工程施工单位不按照环境卫生行政主管部门的规定对施工过程中产生的固体废物进行利用或者处置；</w:t>
            </w:r>
          </w:p>
        </w:tc>
        <w:tc>
          <w:tcPr>
            <w:tcW w:w="1338" w:type="dxa"/>
            <w:noWrap w:val="0"/>
            <w:vAlign w:val="center"/>
          </w:tcPr>
          <w:p>
            <w:pPr>
              <w:keepNext w:val="0"/>
              <w:keepLines w:val="0"/>
              <w:widowControl/>
              <w:suppressLineNumbers w:val="0"/>
              <w:jc w:val="center"/>
              <w:textAlignment w:val="center"/>
              <w:rPr>
                <w:rFonts w:hint="eastAsia"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行政处罚</w:t>
            </w:r>
          </w:p>
        </w:tc>
        <w:tc>
          <w:tcPr>
            <w:tcW w:w="4956" w:type="dxa"/>
            <w:noWrap w:val="0"/>
            <w:vAlign w:val="top"/>
          </w:tcPr>
          <w:p>
            <w:pPr>
              <w:keepNext w:val="0"/>
              <w:keepLines w:val="0"/>
              <w:widowControl/>
              <w:suppressLineNumbers w:val="0"/>
              <w:jc w:val="left"/>
              <w:textAlignment w:val="top"/>
              <w:rPr>
                <w:rFonts w:hint="eastAsia" w:ascii="仿宋" w:hAnsi="仿宋" w:eastAsia="仿宋" w:cs="仿宋"/>
                <w:sz w:val="21"/>
                <w:szCs w:val="21"/>
                <w:vertAlign w:val="baseline"/>
                <w:lang w:val="en-US" w:eastAsia="zh-CN"/>
              </w:rPr>
            </w:pPr>
            <w:r>
              <w:rPr>
                <w:rFonts w:hint="eastAsia" w:ascii="仿宋" w:hAnsi="仿宋" w:eastAsia="仿宋" w:cs="仿宋"/>
                <w:i w:val="0"/>
                <w:iCs w:val="0"/>
                <w:color w:val="000000"/>
                <w:kern w:val="0"/>
                <w:sz w:val="21"/>
                <w:szCs w:val="21"/>
                <w:u w:val="none"/>
                <w:lang w:val="en-US" w:eastAsia="zh-CN" w:bidi="ar"/>
              </w:rPr>
              <w:t>《中华人民共和国固体废物污染环境防治法》第一百一十一条　违反本法规定，有下列行为之一，由县级以上地方人民政府环境卫生主管部门责令改正，处以罚款，没收违法所得：</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（一）随意倾倒、抛撒、堆放或者焚烧生活垃圾的；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（二）擅自关闭、闲置或者拆除生活垃圾处理设施、场所的；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（三）工程施工单位未编制建筑垃圾处理方案报备案，或者未及时清运施工过程中产生的固体废物的；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（四）工程施工单位擅自倾倒、抛撒或者堆放工程施工过程中产生的建筑垃圾，或者未按照规定对施工过程中产生的固体废物进行利用或者处置的；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（五）产生、收集厨余垃圾的单位和其他生产经营者未将厨余垃圾交由具备相应资质条件的单位进行无害化处理的；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（六）畜禽养殖场、养殖小区利用未经无害化处理的厨余垃圾饲喂畜禽的；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（七）在运输过程中沿途丢弃、遗撒生活垃圾的。</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违反本法规定，未在指定的地点分类投放生活垃圾的，由县级以上地方人民政府环境卫生主管部门责令改正；情节严重的，对单位处五万元以上五十万元以下的罚款，对个人依法处以罚款。</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487</w:t>
            </w:r>
          </w:p>
        </w:tc>
        <w:tc>
          <w:tcPr>
            <w:tcW w:w="4265" w:type="dxa"/>
            <w:noWrap w:val="0"/>
            <w:vAlign w:val="center"/>
          </w:tcPr>
          <w:p>
            <w:pPr>
              <w:jc w:val="left"/>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城市污水处理费</w:t>
            </w:r>
          </w:p>
        </w:tc>
        <w:tc>
          <w:tcPr>
            <w:tcW w:w="1338" w:type="dxa"/>
            <w:noWrap w:val="0"/>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行政征收征用</w:t>
            </w:r>
          </w:p>
        </w:tc>
        <w:tc>
          <w:tcPr>
            <w:tcW w:w="4956" w:type="dxa"/>
            <w:noWrap w:val="0"/>
            <w:vAlign w:val="center"/>
          </w:tcPr>
          <w:p>
            <w:pPr>
              <w:numPr>
                <w:ilvl w:val="0"/>
                <w:numId w:val="1"/>
              </w:numPr>
              <w:jc w:val="both"/>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【行政法规】《城镇排水与污水处理条例》第三十二条 </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center"/>
              <w:textAlignment w:val="top"/>
              <w:rPr>
                <w:rFonts w:hint="default" w:ascii="仿宋" w:hAnsi="仿宋" w:eastAsia="仿宋" w:cs="仿宋"/>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488</w:t>
            </w:r>
          </w:p>
        </w:tc>
        <w:tc>
          <w:tcPr>
            <w:tcW w:w="4265" w:type="dxa"/>
            <w:noWrap w:val="0"/>
            <w:vAlign w:val="center"/>
          </w:tcPr>
          <w:p>
            <w:pPr>
              <w:jc w:val="left"/>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对不符合城市容貌标准、环境卫生标准的建筑或者设施，责令有关单位和个人限期改造或者拆除，逾期未改造或者未拆除的，采取强制拆除</w:t>
            </w:r>
          </w:p>
        </w:tc>
        <w:tc>
          <w:tcPr>
            <w:tcW w:w="1338" w:type="dxa"/>
            <w:noWrap w:val="0"/>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行政强制</w:t>
            </w:r>
          </w:p>
        </w:tc>
        <w:tc>
          <w:tcPr>
            <w:tcW w:w="4956" w:type="dxa"/>
            <w:noWrap w:val="0"/>
            <w:vAlign w:val="center"/>
          </w:tcPr>
          <w:p>
            <w:pPr>
              <w:numPr>
                <w:ilvl w:val="0"/>
                <w:numId w:val="0"/>
              </w:numPr>
              <w:ind w:leftChars="0"/>
              <w:jc w:val="both"/>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【行政法规】《城市市容和环境卫生管理条例》第三十七条</w:t>
            </w:r>
          </w:p>
        </w:tc>
        <w:tc>
          <w:tcPr>
            <w:tcW w:w="1632"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1559" w:type="dxa"/>
            <w:noWrap w:val="0"/>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曲沃县住房和城乡建设管理局</w:t>
            </w:r>
          </w:p>
        </w:tc>
        <w:tc>
          <w:tcPr>
            <w:tcW w:w="554" w:type="dxa"/>
            <w:noWrap w:val="0"/>
            <w:vAlign w:val="center"/>
          </w:tcPr>
          <w:p>
            <w:pPr>
              <w:jc w:val="center"/>
              <w:rPr>
                <w:rFonts w:hint="eastAsia" w:ascii="仿宋" w:hAnsi="仿宋" w:eastAsia="仿宋" w:cs="仿宋"/>
                <w:sz w:val="24"/>
                <w:szCs w:val="24"/>
                <w:vertAlign w:val="baseline"/>
                <w:lang w:val="en-US" w:eastAsia="zh-CN"/>
              </w:rPr>
            </w:pPr>
          </w:p>
        </w:tc>
      </w:tr>
    </w:tbl>
    <w:p>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填报单位（盖章）：                     联系人：            联系方式：</w:t>
      </w:r>
    </w:p>
    <w:p/>
    <w:p/>
    <w:p/>
    <w:p/>
    <w:p/>
    <w:p/>
    <w:p/>
    <w:p/>
    <w:p/>
    <w:p/>
    <w:p/>
    <w:p/>
    <w:p/>
    <w:p/>
    <w:p/>
    <w:p/>
    <w:p/>
    <w:p/>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华文新魏">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53D3BF"/>
    <w:multiLevelType w:val="singleLevel"/>
    <w:tmpl w:val="3F53D3B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jZTQ1NWFlMzlhOTI0YmJiNWUyZmZjNzIxNDk4YzIifQ=="/>
  </w:docVars>
  <w:rsids>
    <w:rsidRoot w:val="1CD20180"/>
    <w:rsid w:val="017E0CD4"/>
    <w:rsid w:val="0194674A"/>
    <w:rsid w:val="03190CB5"/>
    <w:rsid w:val="04F82D05"/>
    <w:rsid w:val="05C313AC"/>
    <w:rsid w:val="05D90CBF"/>
    <w:rsid w:val="07181773"/>
    <w:rsid w:val="095253FD"/>
    <w:rsid w:val="0BC11EE9"/>
    <w:rsid w:val="0CD9770B"/>
    <w:rsid w:val="104044C4"/>
    <w:rsid w:val="11515ABE"/>
    <w:rsid w:val="11B04EDA"/>
    <w:rsid w:val="148B7538"/>
    <w:rsid w:val="15D64D0B"/>
    <w:rsid w:val="178766DD"/>
    <w:rsid w:val="199E673F"/>
    <w:rsid w:val="1BF43C15"/>
    <w:rsid w:val="1CD20180"/>
    <w:rsid w:val="1DD3368D"/>
    <w:rsid w:val="1F923E71"/>
    <w:rsid w:val="20FC4DB1"/>
    <w:rsid w:val="21742B65"/>
    <w:rsid w:val="21ED5D8B"/>
    <w:rsid w:val="249C309C"/>
    <w:rsid w:val="25404D4F"/>
    <w:rsid w:val="25CC2205"/>
    <w:rsid w:val="25FD7B6A"/>
    <w:rsid w:val="27BA1CA1"/>
    <w:rsid w:val="291518F2"/>
    <w:rsid w:val="29E05449"/>
    <w:rsid w:val="2AA95ECC"/>
    <w:rsid w:val="2B65406B"/>
    <w:rsid w:val="2C961BD8"/>
    <w:rsid w:val="2E6A7D67"/>
    <w:rsid w:val="2F3E2889"/>
    <w:rsid w:val="31274283"/>
    <w:rsid w:val="31D67BED"/>
    <w:rsid w:val="326F2C98"/>
    <w:rsid w:val="32D103B5"/>
    <w:rsid w:val="34BC5CBA"/>
    <w:rsid w:val="35074561"/>
    <w:rsid w:val="35411821"/>
    <w:rsid w:val="35A33D13"/>
    <w:rsid w:val="37151B83"/>
    <w:rsid w:val="3A771171"/>
    <w:rsid w:val="3B251BE5"/>
    <w:rsid w:val="3BBA232E"/>
    <w:rsid w:val="3BDE1B63"/>
    <w:rsid w:val="3C0915EA"/>
    <w:rsid w:val="3C422F6F"/>
    <w:rsid w:val="3DC12CE0"/>
    <w:rsid w:val="3E483C21"/>
    <w:rsid w:val="3E682515"/>
    <w:rsid w:val="428A2F26"/>
    <w:rsid w:val="441B73C2"/>
    <w:rsid w:val="44834BF8"/>
    <w:rsid w:val="44D04970"/>
    <w:rsid w:val="45130693"/>
    <w:rsid w:val="46A00372"/>
    <w:rsid w:val="46BC1650"/>
    <w:rsid w:val="477B57E3"/>
    <w:rsid w:val="49374FBE"/>
    <w:rsid w:val="4A596D26"/>
    <w:rsid w:val="4A5E657A"/>
    <w:rsid w:val="4B9A5CD8"/>
    <w:rsid w:val="4DC40316"/>
    <w:rsid w:val="4E3E0D11"/>
    <w:rsid w:val="4EAF22B9"/>
    <w:rsid w:val="4F0F42E7"/>
    <w:rsid w:val="517A66F7"/>
    <w:rsid w:val="51B56DF8"/>
    <w:rsid w:val="53E837AF"/>
    <w:rsid w:val="56D06101"/>
    <w:rsid w:val="59A0270B"/>
    <w:rsid w:val="59F371B4"/>
    <w:rsid w:val="59FE51CE"/>
    <w:rsid w:val="5A027A59"/>
    <w:rsid w:val="5A803FF0"/>
    <w:rsid w:val="5B5A7075"/>
    <w:rsid w:val="5B955CFF"/>
    <w:rsid w:val="5C0A1302"/>
    <w:rsid w:val="5DCD5A99"/>
    <w:rsid w:val="5EAE41EB"/>
    <w:rsid w:val="5F8D1984"/>
    <w:rsid w:val="61CE5201"/>
    <w:rsid w:val="62CB14D4"/>
    <w:rsid w:val="652C579B"/>
    <w:rsid w:val="65A7768C"/>
    <w:rsid w:val="660D2ED6"/>
    <w:rsid w:val="66AC7D60"/>
    <w:rsid w:val="678A508B"/>
    <w:rsid w:val="687731D1"/>
    <w:rsid w:val="68E07241"/>
    <w:rsid w:val="6ABF57E8"/>
    <w:rsid w:val="71E35433"/>
    <w:rsid w:val="71F66F14"/>
    <w:rsid w:val="72DF3E4C"/>
    <w:rsid w:val="72FA6ED8"/>
    <w:rsid w:val="776112D4"/>
    <w:rsid w:val="78446D2A"/>
    <w:rsid w:val="798979FB"/>
    <w:rsid w:val="7E9A331D"/>
    <w:rsid w:val="7F205694"/>
    <w:rsid w:val="EE7D9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eastAsia="宋体"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font61"/>
    <w:basedOn w:val="7"/>
    <w:qFormat/>
    <w:uiPriority w:val="0"/>
    <w:rPr>
      <w:rFonts w:hint="eastAsia" w:ascii="宋体" w:hAnsi="宋体" w:eastAsia="宋体" w:cs="宋体"/>
      <w:b/>
      <w:bCs/>
      <w:color w:val="000000"/>
      <w:sz w:val="18"/>
      <w:szCs w:val="18"/>
      <w:u w:val="none"/>
    </w:rPr>
  </w:style>
  <w:style w:type="character" w:customStyle="1" w:styleId="10">
    <w:name w:val="font11"/>
    <w:basedOn w:val="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234</Pages>
  <Words>12360</Words>
  <Characters>12672</Characters>
  <Lines>0</Lines>
  <Paragraphs>0</Paragraphs>
  <TotalTime>0</TotalTime>
  <ScaleCrop>false</ScaleCrop>
  <LinksUpToDate>false</LinksUpToDate>
  <CharactersWithSpaces>12814</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2024-09-09T16:09:00Z</dcterms:created>
  <dc:creator>『 Y  F  J 』</dc:creator>
  <cp:lastModifiedBy>baixin</cp:lastModifiedBy>
  <cp:lastPrinted>2024-09-23T17:16:00Z</cp:lastPrinted>
  <dcterms:modified xsi:type="dcterms:W3CDTF">2025-08-22T15:41:10Z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A633A027F371480DB4FA8510D44C2C10_13</vt:lpwstr>
  </property>
  <property fmtid="{D5CDD505-2E9C-101B-9397-08002B2CF9AE}" pid="4" name="KSOTemplateDocerSaveRecord">
    <vt:lpwstr>eyJoZGlkIjoiOWRjZTQ1NWFlMzlhOTI0YmJiNWUyZmZjNzIxNDk4YzIiLCJ1c2VySWQiOiI0MDQyOTU0MTQifQ==</vt:lpwstr>
  </property>
</Properties>
</file>