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曲沃县202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年公开招聘大学毕业生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到村（社区）工作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面试疫情防控须知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left="-10" w:leftChars="0" w:firstLine="64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和临汾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市疫情防控最新要求，面试前10天内有境外旅居史或者前7天内有国内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高、中、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低风险地区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（以省疫情防控指挥部动态发布为准）旅居史的人员，严格落实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省疫情防控健康管理措施，并解除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管理后，方可参加。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具体可拨打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曲沃县疫情防控办公室（0357-4522027）电话咨询。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</w:rPr>
        <w:t>考生在备考过程中，按要求做好自我防护，注意个人卫生，加强营养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</w:rPr>
        <w:t>合理休息，避免出现发热、咳嗽等异常症状。近期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不聚集、不聚餐，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</w:rPr>
        <w:t>避免前往国(境)外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</w:rPr>
        <w:t>国内疫情中高风险地区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和其他涉疫地区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临汾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市疫情防控最新要求，根据自身情况提前安排返（来）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时间。根据疫情防控要求，考点禁止考生车辆进入。考生考前应注意提前了解考点入口位置和前往路线，面试当天采取合适出行方式提前到达考点，乘坐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交通工具时佩戴口罩，与他人保持安全间距。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曲沃县2022年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公开招聘大学毕业生到村（社区）工作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面试考生健康声明及安全考试承诺书》（以下简称《健康承诺书》附件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），仔细阅读相关条款，如实填写考前10天内境外旅居史和7天内中高风险地区旅居史和个人健康状况，并签名（捺手印）确认。考生如涉及《健康承诺书》中第1项的，不可参加此次面试；涉及第2至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项所列情形的，应当按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和临汾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市疫情防控最新要求落实隔离观察、健康管理和核酸检测等防控措施，并于面试当天入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时提供规定时限内的新冠病毒核酸检测阴性证明。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相关证件和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《健康承诺书》，并持规定时间内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健康码绿码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通信大数据行程卡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绿卡及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体温检测正常（＜37.3℃），无新冠肺炎疑似症状方可入场。体温测量出现发热等可疑症状人员，应至临时等候区复测体温。复测仍超过37.3℃的，经现场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人员评估后，具备参加考试条件的，在隔离考场参加考试；不具备的，按疾控部门相关要求采取防控措施。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考生进入考点后，除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核验身份信息及面试时，可摘下口罩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全程佩戴口罩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如出现发热、干咳、乏力、鼻塞、流涕、咽痛、腹泻等症状，应及时报告工作人员，经现场疾控人员评估后，具备继续完成面试条件的，在隔离考场参加面试。所有在隔离考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、面试期间，考生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自觉遵守面试纪律，在考前入场及考后离场等聚集环节，应服从考务工作人员安排有序进行。进出考场、如厕时须与他人保持1米以上距离，避免近距离接触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交流。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、面试结束后，考生执行7天自我健康监测，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异常应立即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0357-4522027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（曲沃县疫情防控办公室）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十、本公告发布后，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和临汾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jFmNWI5ZDA1MDRiNjY4ZDYwYmM5NzEyYzgyMTAifQ=="/>
  </w:docVars>
  <w:rsids>
    <w:rsidRoot w:val="71DF5292"/>
    <w:rsid w:val="00004004"/>
    <w:rsid w:val="000E458D"/>
    <w:rsid w:val="00774122"/>
    <w:rsid w:val="00D6594E"/>
    <w:rsid w:val="0C1B23FE"/>
    <w:rsid w:val="0CCA26DF"/>
    <w:rsid w:val="0EDF064E"/>
    <w:rsid w:val="10F370F8"/>
    <w:rsid w:val="1BB66B4C"/>
    <w:rsid w:val="1F9961B3"/>
    <w:rsid w:val="26A202B5"/>
    <w:rsid w:val="41645373"/>
    <w:rsid w:val="431705F2"/>
    <w:rsid w:val="48F21B91"/>
    <w:rsid w:val="4B1E3A65"/>
    <w:rsid w:val="532C4826"/>
    <w:rsid w:val="53516C7E"/>
    <w:rsid w:val="53A4760D"/>
    <w:rsid w:val="544B7E32"/>
    <w:rsid w:val="5470051A"/>
    <w:rsid w:val="5643709A"/>
    <w:rsid w:val="651D03D4"/>
    <w:rsid w:val="670B5D88"/>
    <w:rsid w:val="67966673"/>
    <w:rsid w:val="6BE00053"/>
    <w:rsid w:val="71DF5292"/>
    <w:rsid w:val="765F364B"/>
    <w:rsid w:val="7BDF683A"/>
    <w:rsid w:val="7DEC6CA1"/>
    <w:rsid w:val="7FBE67EE"/>
    <w:rsid w:val="8B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1265</Characters>
  <Lines>11</Lines>
  <Paragraphs>3</Paragraphs>
  <TotalTime>116</TotalTime>
  <ScaleCrop>false</ScaleCrop>
  <LinksUpToDate>false</LinksUpToDate>
  <CharactersWithSpaces>1265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Zero丶</cp:lastModifiedBy>
  <cp:lastPrinted>2022-09-08T02:57:51Z</cp:lastPrinted>
  <dcterms:modified xsi:type="dcterms:W3CDTF">2022-09-08T04:03:03Z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737FDCBB5724444AA12A586931528BB7</vt:lpwstr>
  </property>
</Properties>
</file>