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曲沃县应急管理局</w:t>
      </w:r>
    </w:p>
    <w:p>
      <w:pPr>
        <w:spacing w:line="560" w:lineRule="exact"/>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2021年度法治政府建设年度报告</w:t>
      </w:r>
    </w:p>
    <w:p>
      <w:pPr>
        <w:pStyle w:val="5"/>
        <w:keepNext w:val="0"/>
        <w:keepLines w:val="0"/>
        <w:widowControl/>
        <w:suppressLineNumbers w:val="0"/>
        <w:spacing w:before="0" w:beforeAutospacing="0" w:after="0" w:afterAutospacing="0"/>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关于法治政府建设工作的要求，我局梳理了2021年度法治政府建设各项工作开展情况，现将主要工作情况报告如下：</w: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　一、2021年法治政府建设主要举措及成效</w:t>
      </w:r>
    </w:p>
    <w:p>
      <w:pPr>
        <w:pStyle w:val="5"/>
        <w:keepNext w:val="0"/>
        <w:keepLines w:val="0"/>
        <w:widowControl/>
        <w:suppressLineNumbers w:val="0"/>
        <w:spacing w:before="0" w:beforeAutospacing="0" w:after="0" w:afterAutospacing="0"/>
        <w:ind w:left="0" w:right="0" w:firstLine="645"/>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）党政</w:t>
      </w:r>
      <w:r>
        <w:rPr>
          <w:rFonts w:hint="eastAsia" w:ascii="楷体_GB2312" w:hAnsi="楷体_GB2312" w:eastAsia="楷体_GB2312" w:cs="楷体_GB2312"/>
          <w:b/>
          <w:bCs/>
          <w:sz w:val="32"/>
          <w:szCs w:val="32"/>
        </w:rPr>
        <w:t>主要责任人履行推进法治建设第一责任人职责</w:t>
      </w:r>
    </w:p>
    <w:p>
      <w:pPr>
        <w:pStyle w:val="5"/>
        <w:keepNext w:val="0"/>
        <w:keepLines w:val="0"/>
        <w:widowControl/>
        <w:suppressLineNumbers w:val="0"/>
        <w:spacing w:before="0" w:beforeAutospacing="0" w:after="0" w:afterAutospacing="0"/>
        <w:ind w:left="0" w:right="0" w:firstLine="645"/>
        <w:jc w:val="both"/>
        <w:rPr>
          <w:rFonts w:hint="eastAsia" w:ascii="仿宋_GB2312" w:hAnsi="仿宋_GB2312" w:eastAsia="仿宋_GB2312" w:cs="仿宋_GB2312"/>
          <w:sz w:val="32"/>
          <w:szCs w:val="32"/>
        </w:rPr>
      </w:pPr>
      <w:r>
        <w:rPr>
          <w:rFonts w:hint="eastAsia" w:ascii="仿宋_GB2312" w:eastAsia="仿宋_GB2312" w:cs="仿宋_GB2312"/>
          <w:sz w:val="32"/>
          <w:szCs w:val="32"/>
          <w:lang w:val="en-US" w:eastAsia="zh-CN"/>
        </w:rPr>
        <w:t>一是</w:t>
      </w:r>
      <w:r>
        <w:rPr>
          <w:rFonts w:hint="default" w:ascii="仿宋_GB2312" w:eastAsia="仿宋_GB2312" w:cs="仿宋_GB2312"/>
          <w:sz w:val="32"/>
          <w:szCs w:val="32"/>
        </w:rPr>
        <w:t>注重发挥</w:t>
      </w:r>
      <w:r>
        <w:rPr>
          <w:rFonts w:hint="eastAsia" w:ascii="仿宋_GB2312" w:eastAsia="仿宋_GB2312" w:cs="仿宋_GB2312"/>
          <w:sz w:val="32"/>
          <w:szCs w:val="32"/>
          <w:lang w:val="en-US" w:eastAsia="zh-CN"/>
        </w:rPr>
        <w:t>局党委</w:t>
      </w:r>
      <w:r>
        <w:rPr>
          <w:rFonts w:hint="default" w:ascii="仿宋_GB2312" w:eastAsia="仿宋_GB2312" w:cs="仿宋_GB2312"/>
          <w:sz w:val="32"/>
          <w:szCs w:val="32"/>
        </w:rPr>
        <w:t>总揽全局、</w:t>
      </w:r>
      <w:r>
        <w:rPr>
          <w:rFonts w:hint="eastAsia" w:ascii="仿宋_GB2312" w:eastAsia="仿宋_GB2312" w:cs="仿宋_GB2312"/>
          <w:sz w:val="32"/>
          <w:szCs w:val="32"/>
          <w:lang w:eastAsia="zh-CN"/>
        </w:rPr>
        <w:t>统筹协调</w:t>
      </w:r>
      <w:r>
        <w:rPr>
          <w:rFonts w:hint="default" w:ascii="仿宋_GB2312" w:eastAsia="仿宋_GB2312" w:cs="仿宋_GB2312"/>
          <w:sz w:val="32"/>
          <w:szCs w:val="32"/>
        </w:rPr>
        <w:t>作用，</w:t>
      </w:r>
      <w:r>
        <w:rPr>
          <w:rFonts w:hint="eastAsia" w:ascii="仿宋_GB2312" w:eastAsia="仿宋_GB2312" w:cs="仿宋_GB2312"/>
          <w:sz w:val="32"/>
          <w:szCs w:val="32"/>
          <w:lang w:eastAsia="zh-CN"/>
        </w:rPr>
        <w:t>坚持以身作则、以上率下，带头尊法学法守法用法，将法治建设纳入本局年度工作计划；</w:t>
      </w:r>
      <w:r>
        <w:rPr>
          <w:rFonts w:hint="eastAsia" w:ascii="仿宋_GB2312" w:hAnsi="仿宋_GB2312" w:eastAsia="仿宋_GB2312" w:cs="仿宋_GB2312"/>
          <w:sz w:val="32"/>
          <w:szCs w:val="32"/>
        </w:rPr>
        <w:t>二是每周组织召开</w:t>
      </w:r>
      <w:r>
        <w:rPr>
          <w:rFonts w:hint="eastAsia" w:ascii="仿宋_GB2312" w:hAnsi="仿宋_GB2312" w:eastAsia="仿宋_GB2312" w:cs="仿宋_GB2312"/>
          <w:sz w:val="32"/>
          <w:szCs w:val="32"/>
          <w:lang w:val="en-US" w:eastAsia="zh-CN"/>
        </w:rPr>
        <w:t>工作例</w:t>
      </w:r>
      <w:r>
        <w:rPr>
          <w:rFonts w:hint="eastAsia" w:ascii="仿宋_GB2312" w:hAnsi="仿宋_GB2312" w:eastAsia="仿宋_GB2312" w:cs="仿宋_GB2312"/>
          <w:sz w:val="32"/>
          <w:szCs w:val="32"/>
        </w:rPr>
        <w:t>会，及时传达学习习近平法治思想及中央、省、市、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全面依法治国工作要求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三是坚持民主决策、科学决策。领导制定年度重大行政决策目录，明确重大行政决策事项，通过多种途径充分听取社会公众意见，组织专家进行风险评估论证和实施后评估论证，严格规范重大行政决策作出流程。</w:t>
      </w:r>
    </w:p>
    <w:p>
      <w:pPr>
        <w:pStyle w:val="5"/>
        <w:keepNext w:val="0"/>
        <w:keepLines w:val="0"/>
        <w:widowControl/>
        <w:suppressLineNumbers w:val="0"/>
        <w:spacing w:before="0" w:beforeAutospacing="0" w:after="0" w:afterAutospacing="0"/>
        <w:ind w:left="0" w:right="0" w:firstLine="645"/>
        <w:jc w:val="both"/>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）领导干部法治能力建设情况</w:t>
      </w:r>
    </w:p>
    <w:p>
      <w:pPr>
        <w:pStyle w:val="5"/>
        <w:keepNext w:val="0"/>
        <w:keepLines w:val="0"/>
        <w:widowControl/>
        <w:suppressLineNumbers w:val="0"/>
        <w:spacing w:before="0" w:beforeAutospacing="0" w:after="0" w:afterAutospacing="0"/>
        <w:ind w:left="0" w:right="0" w:firstLine="645"/>
        <w:jc w:val="both"/>
        <w:rPr>
          <w:sz w:val="32"/>
          <w:szCs w:val="32"/>
        </w:rPr>
      </w:pPr>
      <w:r>
        <w:rPr>
          <w:rFonts w:hint="default" w:ascii="仿宋_GB2312" w:eastAsia="仿宋_GB2312" w:cs="仿宋_GB2312"/>
          <w:sz w:val="32"/>
          <w:szCs w:val="32"/>
        </w:rPr>
        <w:t>注重领导干部法治能力建设，始终坚持局领导干部学法用法制度，领导干部能利用</w:t>
      </w:r>
      <w:r>
        <w:rPr>
          <w:rFonts w:hint="eastAsia" w:ascii="仿宋_GB2312" w:eastAsia="仿宋_GB2312" w:cs="仿宋_GB2312"/>
          <w:sz w:val="32"/>
          <w:szCs w:val="32"/>
          <w:lang w:val="en-US" w:eastAsia="zh-CN"/>
        </w:rPr>
        <w:t>中心组学习</w:t>
      </w:r>
      <w:r>
        <w:rPr>
          <w:rFonts w:hint="default" w:ascii="仿宋_GB2312" w:eastAsia="仿宋_GB2312" w:cs="仿宋_GB2312"/>
          <w:sz w:val="32"/>
          <w:szCs w:val="32"/>
        </w:rPr>
        <w:t>、</w:t>
      </w:r>
      <w:r>
        <w:rPr>
          <w:rFonts w:hint="eastAsia" w:ascii="仿宋_GB2312" w:eastAsia="仿宋_GB2312" w:cs="仿宋_GB2312"/>
          <w:sz w:val="32"/>
          <w:szCs w:val="32"/>
          <w:lang w:val="en-US" w:eastAsia="zh-CN"/>
        </w:rPr>
        <w:t>全体</w:t>
      </w:r>
      <w:r>
        <w:rPr>
          <w:rFonts w:hint="eastAsia" w:ascii="仿宋_GB2312" w:eastAsia="仿宋_GB2312" w:cs="仿宋_GB2312"/>
          <w:sz w:val="32"/>
          <w:szCs w:val="32"/>
          <w:lang w:eastAsia="zh-CN"/>
        </w:rPr>
        <w:t>集中学</w:t>
      </w:r>
      <w:r>
        <w:rPr>
          <w:rFonts w:hint="default" w:ascii="仿宋_GB2312" w:eastAsia="仿宋_GB2312" w:cs="仿宋_GB2312"/>
          <w:sz w:val="32"/>
          <w:szCs w:val="32"/>
        </w:rPr>
        <w:t>和网络学习等形式进行法律知识学习。领导干部均按学法用法考试要求准时参加考试，</w:t>
      </w:r>
      <w:r>
        <w:rPr>
          <w:rFonts w:hint="eastAsia" w:ascii="仿宋_GB2312" w:eastAsia="仿宋_GB2312" w:cs="仿宋_GB2312"/>
          <w:sz w:val="32"/>
          <w:szCs w:val="32"/>
          <w:lang w:val="en-US" w:eastAsia="zh-CN"/>
        </w:rPr>
        <w:t>2021年参加应急管理干部网络学习4期，</w:t>
      </w:r>
      <w:r>
        <w:rPr>
          <w:rFonts w:hint="default" w:ascii="仿宋_GB2312" w:eastAsia="仿宋_GB2312" w:cs="仿宋_GB2312"/>
          <w:sz w:val="32"/>
          <w:szCs w:val="32"/>
        </w:rPr>
        <w:t>考试成绩均合格。</w:t>
      </w:r>
    </w:p>
    <w:p>
      <w:pPr>
        <w:pStyle w:val="5"/>
        <w:keepNext w:val="0"/>
        <w:keepLines w:val="0"/>
        <w:widowControl/>
        <w:suppressLineNumbers w:val="0"/>
        <w:spacing w:before="0" w:beforeAutospacing="0" w:after="0" w:afterAutospacing="0"/>
        <w:ind w:left="0" w:right="0" w:firstLine="645"/>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单位工作人员法治能力建设情况</w:t>
      </w:r>
    </w:p>
    <w:p>
      <w:pPr>
        <w:pStyle w:val="5"/>
        <w:keepNext w:val="0"/>
        <w:keepLines w:val="0"/>
        <w:widowControl/>
        <w:suppressLineNumbers w:val="0"/>
        <w:spacing w:before="0" w:beforeAutospacing="0" w:after="0" w:afterAutospacing="0"/>
        <w:ind w:left="0" w:right="0" w:firstLine="645"/>
        <w:jc w:val="both"/>
        <w:rPr>
          <w:rFonts w:hint="default" w:eastAsia="仿宋_GB2312"/>
          <w:sz w:val="32"/>
          <w:szCs w:val="32"/>
          <w:lang w:val="en-US" w:eastAsia="zh-CN"/>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eastAsia="zh-CN"/>
        </w:rPr>
        <w:t>落实执法人员持证执法制度，本年度</w:t>
      </w:r>
      <w:r>
        <w:rPr>
          <w:rFonts w:hint="eastAsia" w:ascii="仿宋_GB2312" w:eastAsia="仿宋_GB2312" w:cs="仿宋_GB2312"/>
          <w:sz w:val="32"/>
          <w:szCs w:val="32"/>
          <w:lang w:val="en-US" w:eastAsia="zh-CN"/>
        </w:rPr>
        <w:t>组织2名同志参加省政府组织的行政执法证培训，并取得省政府颁发的行政执法证件。</w:t>
      </w:r>
    </w:p>
    <w:p>
      <w:pPr>
        <w:pStyle w:val="5"/>
        <w:keepNext w:val="0"/>
        <w:keepLines w:val="0"/>
        <w:widowControl/>
        <w:suppressLineNumbers w:val="0"/>
        <w:spacing w:before="0" w:beforeAutospacing="0" w:after="0" w:afterAutospacing="0"/>
        <w:ind w:left="0" w:right="0" w:firstLine="645"/>
        <w:jc w:val="both"/>
        <w:rPr>
          <w:rFonts w:hint="eastAsia" w:ascii="仿宋_GB2312" w:eastAsia="仿宋_GB2312" w:cs="仿宋_GB2312"/>
          <w:sz w:val="32"/>
          <w:szCs w:val="32"/>
          <w:lang w:eastAsia="zh-CN"/>
        </w:rPr>
      </w:pPr>
      <w:r>
        <w:rPr>
          <w:rFonts w:hint="default" w:ascii="仿宋_GB2312" w:eastAsia="仿宋_GB2312" w:cs="仿宋_GB2312"/>
          <w:sz w:val="32"/>
          <w:szCs w:val="32"/>
        </w:rPr>
        <w:t>2</w:t>
      </w:r>
      <w:r>
        <w:rPr>
          <w:rFonts w:hint="eastAsia" w:ascii="仿宋_GB2312" w:eastAsia="仿宋_GB2312" w:cs="仿宋_GB2312"/>
          <w:sz w:val="32"/>
          <w:szCs w:val="32"/>
          <w:lang w:eastAsia="zh-CN"/>
        </w:rPr>
        <w:t>、</w:t>
      </w:r>
      <w:r>
        <w:rPr>
          <w:rFonts w:hint="default" w:ascii="仿宋_GB2312" w:eastAsia="仿宋_GB2312" w:cs="仿宋_GB2312"/>
          <w:sz w:val="32"/>
          <w:szCs w:val="32"/>
        </w:rPr>
        <w:t>组织开展行政执法案卷评查暨培训工作会、观摩式业务培训会、有限空间作业和安全管理知识培训班、有限空间事故警示教育大会等，着力提高单位工作人员法治能力建设</w:t>
      </w:r>
      <w:r>
        <w:rPr>
          <w:rFonts w:hint="eastAsia" w:ascii="仿宋_GB2312" w:eastAsia="仿宋_GB2312" w:cs="仿宋_GB2312"/>
          <w:sz w:val="32"/>
          <w:szCs w:val="32"/>
          <w:lang w:eastAsia="zh-CN"/>
        </w:rPr>
        <w:t>。</w:t>
      </w:r>
    </w:p>
    <w:p>
      <w:pPr>
        <w:pStyle w:val="5"/>
        <w:keepNext w:val="0"/>
        <w:keepLines w:val="0"/>
        <w:widowControl/>
        <w:suppressLineNumbers w:val="0"/>
        <w:spacing w:before="0" w:beforeAutospacing="0" w:after="0" w:afterAutospacing="0"/>
        <w:ind w:left="0" w:right="0" w:firstLine="645"/>
        <w:jc w:val="both"/>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3、6月15日，我局特邀请太原理工大学安全工程系刘赫男教授对全县副科级以上干部和我局全体人员进行了培训，刘赫男教授以</w:t>
      </w:r>
      <w:r>
        <w:rPr>
          <w:rFonts w:hint="eastAsia" w:ascii="仿宋_GB2312" w:hAnsi="仿宋_GB2312" w:eastAsia="仿宋_GB2312" w:cs="仿宋_GB2312"/>
          <w:kern w:val="2"/>
          <w:sz w:val="32"/>
          <w:szCs w:val="32"/>
          <w:lang w:val="en-US" w:eastAsia="zh-CN" w:bidi="ar-SA"/>
        </w:rPr>
        <w:t>提高政治站位，保障安全生产</w:t>
      </w:r>
      <w:r>
        <w:rPr>
          <w:rFonts w:hint="eastAsia" w:ascii="仿宋_GB2312" w:eastAsia="仿宋_GB2312" w:cs="仿宋_GB2312"/>
          <w:sz w:val="32"/>
          <w:szCs w:val="32"/>
          <w:lang w:val="en-US" w:eastAsia="zh-CN"/>
        </w:rPr>
        <w:t>为题，结合生动案例做了精彩讲解，深刻阐述了强化红线意识，落实安全责任和如何做好新形势下的应急管理工作等相关内容，收到了良好的效果。</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4、</w:t>
      </w:r>
      <w:r>
        <w:rPr>
          <w:rFonts w:hint="eastAsia" w:ascii="仿宋_GB2312" w:hAnsi="仿宋_GB2312" w:eastAsia="仿宋_GB2312" w:cs="仿宋_GB2312"/>
          <w:b w:val="0"/>
          <w:bCs w:val="0"/>
          <w:i w:val="0"/>
          <w:iCs w:val="0"/>
          <w:caps w:val="0"/>
          <w:color w:val="191919"/>
          <w:spacing w:val="8"/>
          <w:kern w:val="0"/>
          <w:sz w:val="32"/>
          <w:szCs w:val="32"/>
          <w:shd w:val="clear" w:fill="FFFFFF"/>
          <w:lang w:val="en-US" w:eastAsia="zh-CN" w:bidi="ar"/>
        </w:rPr>
        <w:t>10月12日，我局组织全体人员就新《安全生产法》深化巩固进行了专题培训，培训完成后及时进行了考试，考试成绩全部合格，考核合格率100%。</w:t>
      </w:r>
    </w:p>
    <w:p>
      <w:pPr>
        <w:pStyle w:val="5"/>
        <w:keepNext w:val="0"/>
        <w:keepLines w:val="0"/>
        <w:widowControl/>
        <w:suppressLineNumbers w:val="0"/>
        <w:spacing w:before="0" w:beforeAutospacing="0" w:after="0" w:afterAutospacing="0"/>
        <w:ind w:left="0" w:right="0" w:firstLine="645"/>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规范性文件管理工作</w:t>
      </w:r>
    </w:p>
    <w:p>
      <w:pPr>
        <w:pStyle w:val="5"/>
        <w:keepNext w:val="0"/>
        <w:keepLines w:val="0"/>
        <w:widowControl/>
        <w:suppressLineNumbers w:val="0"/>
        <w:spacing w:before="0" w:beforeAutospacing="0" w:after="0" w:afterAutospacing="0"/>
        <w:ind w:left="0" w:right="0" w:firstLine="645"/>
        <w:jc w:val="both"/>
        <w:rPr>
          <w:sz w:val="32"/>
          <w:szCs w:val="32"/>
        </w:rPr>
      </w:pPr>
      <w:r>
        <w:rPr>
          <w:rFonts w:hint="default" w:ascii="仿宋_GB2312" w:eastAsia="仿宋_GB2312" w:cs="仿宋_GB2312"/>
          <w:sz w:val="32"/>
          <w:szCs w:val="32"/>
        </w:rPr>
        <w:t>落实规范性文件清理工作。20</w:t>
      </w:r>
      <w:r>
        <w:rPr>
          <w:rFonts w:hint="eastAsia" w:ascii="仿宋_GB2312" w:eastAsia="仿宋_GB2312" w:cs="仿宋_GB2312"/>
          <w:sz w:val="32"/>
          <w:szCs w:val="32"/>
          <w:lang w:val="en-US" w:eastAsia="zh-CN"/>
        </w:rPr>
        <w:t>21</w:t>
      </w:r>
      <w:r>
        <w:rPr>
          <w:rFonts w:hint="default" w:ascii="仿宋_GB2312" w:eastAsia="仿宋_GB2312" w:cs="仿宋_GB2312"/>
          <w:sz w:val="32"/>
          <w:szCs w:val="32"/>
        </w:rPr>
        <w:t>年开展了规范性文件清理工作，</w:t>
      </w:r>
      <w:r>
        <w:rPr>
          <w:rFonts w:hint="eastAsia" w:ascii="仿宋_GB2312" w:eastAsia="仿宋_GB2312" w:cs="仿宋_GB2312"/>
          <w:sz w:val="32"/>
          <w:szCs w:val="32"/>
          <w:lang w:eastAsia="zh-CN"/>
        </w:rPr>
        <w:t>截至</w:t>
      </w:r>
      <w:r>
        <w:rPr>
          <w:rFonts w:hint="default" w:ascii="仿宋_GB2312" w:eastAsia="仿宋_GB2312" w:cs="仿宋_GB2312"/>
          <w:sz w:val="32"/>
          <w:szCs w:val="32"/>
        </w:rPr>
        <w:t>目前，废止</w:t>
      </w:r>
      <w:r>
        <w:rPr>
          <w:rFonts w:hint="eastAsia" w:ascii="仿宋_GB2312" w:eastAsia="仿宋_GB2312" w:cs="仿宋_GB2312"/>
          <w:sz w:val="32"/>
          <w:szCs w:val="32"/>
          <w:lang w:val="en-US" w:eastAsia="zh-CN"/>
        </w:rPr>
        <w:t>0</w:t>
      </w:r>
      <w:r>
        <w:rPr>
          <w:rFonts w:hint="default" w:ascii="仿宋_GB2312" w:eastAsia="仿宋_GB2312" w:cs="仿宋_GB2312"/>
          <w:sz w:val="32"/>
          <w:szCs w:val="32"/>
        </w:rPr>
        <w:t>个。</w:t>
      </w:r>
    </w:p>
    <w:p>
      <w:pPr>
        <w:pStyle w:val="5"/>
        <w:keepNext w:val="0"/>
        <w:keepLines w:val="0"/>
        <w:widowControl/>
        <w:suppressLineNumbers w:val="0"/>
        <w:spacing w:before="0" w:beforeAutospacing="0" w:after="0" w:afterAutospacing="0"/>
        <w:ind w:left="0" w:right="0" w:firstLine="645"/>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行政执法全过程记录制度落实情况</w:t>
      </w:r>
    </w:p>
    <w:p>
      <w:pPr>
        <w:pStyle w:val="5"/>
        <w:keepNext w:val="0"/>
        <w:keepLines w:val="0"/>
        <w:widowControl/>
        <w:suppressLineNumbers w:val="0"/>
        <w:spacing w:before="0" w:beforeAutospacing="0" w:after="0" w:afterAutospacing="0"/>
        <w:ind w:left="0" w:right="0" w:firstLine="645"/>
        <w:jc w:val="both"/>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已</w:t>
      </w:r>
      <w:r>
        <w:rPr>
          <w:rFonts w:hint="default" w:ascii="仿宋_GB2312" w:eastAsia="仿宋_GB2312" w:cs="仿宋_GB2312"/>
          <w:sz w:val="32"/>
          <w:szCs w:val="32"/>
        </w:rPr>
        <w:t>配置必要的执法记录仪等设施设备</w:t>
      </w:r>
      <w:r>
        <w:rPr>
          <w:rFonts w:hint="eastAsia" w:ascii="仿宋_GB2312" w:eastAsia="仿宋_GB2312" w:cs="仿宋_GB2312"/>
          <w:sz w:val="32"/>
          <w:szCs w:val="32"/>
          <w:lang w:eastAsia="zh-CN"/>
        </w:rPr>
        <w:t>，并配备了行政执法终端，确保了我局执法</w:t>
      </w:r>
      <w:bookmarkStart w:id="0" w:name="_GoBack"/>
      <w:bookmarkEnd w:id="0"/>
      <w:r>
        <w:rPr>
          <w:rFonts w:hint="eastAsia" w:ascii="仿宋_GB2312" w:eastAsia="仿宋_GB2312" w:cs="仿宋_GB2312"/>
          <w:sz w:val="32"/>
          <w:szCs w:val="32"/>
          <w:lang w:eastAsia="zh-CN"/>
        </w:rPr>
        <w:t>工作做到了公平公正公开。</w:t>
      </w:r>
    </w:p>
    <w:p>
      <w:pPr>
        <w:keepNext w:val="0"/>
        <w:keepLines w:val="0"/>
        <w:pageBreakBefore w:val="0"/>
        <w:widowControl w:val="0"/>
        <w:numPr>
          <w:ilvl w:val="0"/>
          <w:numId w:val="1"/>
        </w:numPr>
        <w:kinsoku/>
        <w:wordWrap/>
        <w:overflowPunct/>
        <w:topLinePunct w:val="0"/>
        <w:autoSpaceDE/>
        <w:autoSpaceDN/>
        <w:bidi w:val="0"/>
        <w:adjustRightInd/>
        <w:snapToGrid/>
        <w:ind w:firstLine="642" w:firstLineChars="200"/>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深入宣传安全生产法律法规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lang w:eastAsia="zh-CN"/>
        </w:rPr>
      </w:pPr>
      <w:r>
        <w:rPr>
          <w:rFonts w:hint="eastAsia" w:ascii="仿宋_GB2312" w:hAnsi="仿宋_GB2312" w:eastAsia="仿宋_GB2312" w:cs="仿宋_GB2312"/>
          <w:sz w:val="32"/>
          <w:szCs w:val="32"/>
          <w:lang w:val="en-US" w:eastAsia="zh-CN"/>
        </w:rPr>
        <w:t>以“5.12”防灾减灾日”、“安全生产月”、“12.4”宪法宣传日等活动为载体，切实开展送法进企业活动，充分运用条幅、板报、宣传栏等多种形式，组织普法人员深入安全生产重点领域、企业、社区、学校等开展安全生产法律法规的宣传。重点宣传《安全生产法》、《防震减灾法》、《烟花爆竹安全管理条例》、《危险化学品安全管理条例》等法律法规，大力普及安全法律知识，强化全社会安全法治意识。</w:t>
      </w:r>
      <w:r>
        <w:rPr>
          <w:rFonts w:hint="eastAsia" w:ascii="仿宋_GB2312" w:hAnsi="仿宋_GB2312" w:eastAsia="仿宋_GB2312" w:cs="仿宋_GB2312"/>
          <w:b w:val="0"/>
          <w:bCs w:val="0"/>
          <w:sz w:val="32"/>
          <w:szCs w:val="32"/>
          <w:lang w:val="en-US" w:eastAsia="zh-CN"/>
        </w:rPr>
        <w:t>共发放宣传单等资料1万余份，解答群众安全知识咨询5000多人次。</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（七）集中梳理调整权责清单</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lang w:val="en-US" w:eastAsia="zh-CN"/>
        </w:rPr>
        <w:t>上级有关文件要求，我局立即进行工作部署，调整工作做到“组织落实、依法依规、责任清晰、工作到位”全面完成2021年权责清单的调整工作，共梳理行政职权事项 7 类 54 项，其中其他 4 项，行政许可5 项、行政处罚  39 项，行政给付 1 项、行政检查 1 项、行政奖励 1  项、行政强制3 项。</w:t>
      </w:r>
    </w:p>
    <w:p>
      <w:pPr>
        <w:ind w:firstLine="642" w:firstLineChars="200"/>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（八）全面推动国家工作人员旁听庭审活动</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根据《曲沃县国家工作人员旁听庭审活动常态化制度化的实施意见》</w:t>
      </w:r>
      <w:r>
        <w:rPr>
          <w:rFonts w:hint="eastAsia" w:ascii="仿宋_GB2312" w:hAnsi="仿宋_GB2312" w:eastAsia="仿宋_GB2312" w:cs="仿宋_GB2312"/>
          <w:sz w:val="32"/>
          <w:szCs w:val="32"/>
          <w:lang w:eastAsia="zh-CN"/>
        </w:rPr>
        <w:t>文件要求，我局组织全体人员观看了生产安全事故网络庭审，取得了良好效果。</w:t>
      </w:r>
      <w:r>
        <w:rPr>
          <w:rFonts w:hint="eastAsia" w:ascii="仿宋_GB2312" w:hAnsi="仿宋_GB2312" w:eastAsia="仿宋_GB2312" w:cs="仿宋_GB2312"/>
          <w:sz w:val="32"/>
          <w:szCs w:val="32"/>
          <w:lang w:val="en-US" w:eastAsia="zh-CN"/>
        </w:rPr>
        <w:t>今后，我局将继续把国家工作人员旁听庭审作为落实“谁执法谁普法”责任制的重要举措, 建立长效机制，实现旁听庭审工作常态化、制度化，努力提高和强化大家运用法治思维和法治方式化解矛盾、解决问题的能力和水平。</w:t>
      </w:r>
    </w:p>
    <w:p>
      <w:pPr>
        <w:ind w:firstLine="642" w:firstLineChars="200"/>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（九）开展专项行动，持续加强管控</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我局持续开展安全生产专项整治三年行动，严格落实突发事件舆情信息报送制度，各股、站根据年度执法计划有针对性地开展本行业领域专项行动。2021年我局共出动检查人员1100余人次，检查企业600余家次，发现一般隐患1297条，已改正1297条，改正率达100%。有效的遏制了事故的发生，为全县安全生产形势平稳奠定了安全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二、存在不足及原因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一是执法人员数量不足。机构改革以来，监管职能增加，监管力量与监管职能不匹配。二是执法人员培训不足。监管业务对执法人员专业化要求程度高，专业化培训需进一步加强。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、下一步工作安排</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加大督促检查和指导。严格贯彻法制审核制度，继续加强案卷的评查和通报工作，提高案卷质量。</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加强法治宣传教育。充分利用安全生产月活动、5.12防灾减灾日、</w:t>
      </w:r>
      <w:r>
        <w:rPr>
          <w:rFonts w:hint="eastAsia" w:ascii="仿宋_GB2312" w:hAnsi="仿宋_GB2312" w:eastAsia="仿宋_GB2312" w:cs="仿宋_GB2312"/>
          <w:sz w:val="32"/>
          <w:szCs w:val="32"/>
          <w:lang w:val="en-US" w:eastAsia="zh-CN"/>
        </w:rPr>
        <w:t>“12.4”宪法宣传日</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时间节点</w:t>
      </w:r>
      <w:r>
        <w:rPr>
          <w:rFonts w:hint="eastAsia" w:ascii="仿宋_GB2312" w:hAnsi="仿宋_GB2312" w:eastAsia="仿宋_GB2312" w:cs="仿宋_GB2312"/>
          <w:sz w:val="32"/>
          <w:szCs w:val="32"/>
        </w:rPr>
        <w:t>主题鲜明、形式新颖、内容丰富法治宣传。</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抓好薄弱环节提升工作实效。组织开展针对性培训，梳理重大行政决策、规范性文件制定工作流程，严格落实各项工作要求。</w:t>
      </w:r>
    </w:p>
    <w:p>
      <w:pPr>
        <w:pStyle w:val="2"/>
        <w:rPr>
          <w:rFonts w:hint="eastAsia"/>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仿宋_GB2312"/>
          <w:color w:val="00000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2240" w:firstLineChars="700"/>
        <w:jc w:val="righ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曲沃县应急管理局</w:t>
      </w:r>
    </w:p>
    <w:p>
      <w:pPr>
        <w:keepNext w:val="0"/>
        <w:keepLines w:val="0"/>
        <w:pageBreakBefore w:val="0"/>
        <w:kinsoku/>
        <w:wordWrap/>
        <w:overflowPunct/>
        <w:topLinePunct w:val="0"/>
        <w:autoSpaceDE/>
        <w:autoSpaceDN/>
        <w:bidi w:val="0"/>
        <w:adjustRightInd/>
        <w:snapToGrid/>
        <w:spacing w:line="600" w:lineRule="exact"/>
        <w:ind w:firstLine="630"/>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2022年2月17日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Bitstream Charter">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sz w:val="32"/>
                              <w:szCs w:val="44"/>
                              <w:lang w:eastAsia="zh-CN"/>
                            </w:rPr>
                            <w:fldChar w:fldCharType="begin"/>
                          </w:r>
                          <w:r>
                            <w:rPr>
                              <w:rFonts w:hint="eastAsia"/>
                              <w:sz w:val="32"/>
                              <w:szCs w:val="44"/>
                              <w:lang w:eastAsia="zh-CN"/>
                            </w:rPr>
                            <w:instrText xml:space="preserve"> PAGE  \* MERGEFORMAT </w:instrText>
                          </w:r>
                          <w:r>
                            <w:rPr>
                              <w:rFonts w:hint="eastAsia"/>
                              <w:sz w:val="32"/>
                              <w:szCs w:val="44"/>
                              <w:lang w:eastAsia="zh-CN"/>
                            </w:rPr>
                            <w:fldChar w:fldCharType="separate"/>
                          </w:r>
                          <w:r>
                            <w:rPr>
                              <w:rFonts w:hint="eastAsia"/>
                              <w:sz w:val="32"/>
                              <w:szCs w:val="44"/>
                              <w:lang w:eastAsia="zh-CN"/>
                            </w:rPr>
                            <w:t>1</w:t>
                          </w:r>
                          <w:r>
                            <w:rPr>
                              <w:rFonts w:hint="eastAsia"/>
                              <w:sz w:val="32"/>
                              <w:szCs w:val="4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sz w:val="32"/>
                        <w:szCs w:val="44"/>
                        <w:lang w:eastAsia="zh-CN"/>
                      </w:rPr>
                      <w:fldChar w:fldCharType="begin"/>
                    </w:r>
                    <w:r>
                      <w:rPr>
                        <w:rFonts w:hint="eastAsia"/>
                        <w:sz w:val="32"/>
                        <w:szCs w:val="44"/>
                        <w:lang w:eastAsia="zh-CN"/>
                      </w:rPr>
                      <w:instrText xml:space="preserve"> PAGE  \* MERGEFORMAT </w:instrText>
                    </w:r>
                    <w:r>
                      <w:rPr>
                        <w:rFonts w:hint="eastAsia"/>
                        <w:sz w:val="32"/>
                        <w:szCs w:val="44"/>
                        <w:lang w:eastAsia="zh-CN"/>
                      </w:rPr>
                      <w:fldChar w:fldCharType="separate"/>
                    </w:r>
                    <w:r>
                      <w:rPr>
                        <w:rFonts w:hint="eastAsia"/>
                        <w:sz w:val="32"/>
                        <w:szCs w:val="44"/>
                        <w:lang w:eastAsia="zh-CN"/>
                      </w:rPr>
                      <w:t>1</w:t>
                    </w:r>
                    <w:r>
                      <w:rPr>
                        <w:rFonts w:hint="eastAsia"/>
                        <w:sz w:val="32"/>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D5C7EA"/>
    <w:multiLevelType w:val="singleLevel"/>
    <w:tmpl w:val="43D5C7EA"/>
    <w:lvl w:ilvl="0" w:tentative="0">
      <w:start w:val="1"/>
      <w:numFmt w:val="chineseCounting"/>
      <w:suff w:val="nothing"/>
      <w:lvlText w:val="（%1）"/>
      <w:lvlJc w:val="left"/>
      <w:rPr>
        <w:rFonts w:hint="eastAsia"/>
      </w:rPr>
    </w:lvl>
  </w:abstractNum>
  <w:abstractNum w:abstractNumId="1">
    <w:nsid w:val="731C1365"/>
    <w:multiLevelType w:val="singleLevel"/>
    <w:tmpl w:val="731C1365"/>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C47E5"/>
    <w:rsid w:val="01DC4BBF"/>
    <w:rsid w:val="138442C8"/>
    <w:rsid w:val="14112493"/>
    <w:rsid w:val="1545164D"/>
    <w:rsid w:val="15DB00FD"/>
    <w:rsid w:val="15DC50EE"/>
    <w:rsid w:val="19AA5B36"/>
    <w:rsid w:val="1A633DD9"/>
    <w:rsid w:val="1C2069B5"/>
    <w:rsid w:val="21183A67"/>
    <w:rsid w:val="228211AC"/>
    <w:rsid w:val="229B3850"/>
    <w:rsid w:val="234B3290"/>
    <w:rsid w:val="26BB6A8D"/>
    <w:rsid w:val="28550F45"/>
    <w:rsid w:val="29305AE2"/>
    <w:rsid w:val="29E81EDA"/>
    <w:rsid w:val="32232590"/>
    <w:rsid w:val="32381CC8"/>
    <w:rsid w:val="363539C6"/>
    <w:rsid w:val="3702273A"/>
    <w:rsid w:val="37877DCA"/>
    <w:rsid w:val="37E829A0"/>
    <w:rsid w:val="380C45F5"/>
    <w:rsid w:val="39164E61"/>
    <w:rsid w:val="40536500"/>
    <w:rsid w:val="4345284F"/>
    <w:rsid w:val="446C47E5"/>
    <w:rsid w:val="47532B27"/>
    <w:rsid w:val="4A312742"/>
    <w:rsid w:val="4E0459D7"/>
    <w:rsid w:val="51984C64"/>
    <w:rsid w:val="540642D0"/>
    <w:rsid w:val="54132BC7"/>
    <w:rsid w:val="553C7115"/>
    <w:rsid w:val="5697019A"/>
    <w:rsid w:val="57670751"/>
    <w:rsid w:val="58F94BBF"/>
    <w:rsid w:val="5A891B3D"/>
    <w:rsid w:val="5AFB26C2"/>
    <w:rsid w:val="5CC42789"/>
    <w:rsid w:val="5CCA4E8B"/>
    <w:rsid w:val="5F4F5C6D"/>
    <w:rsid w:val="62A55E54"/>
    <w:rsid w:val="63133DB5"/>
    <w:rsid w:val="642E4301"/>
    <w:rsid w:val="64582F58"/>
    <w:rsid w:val="65E84AD9"/>
    <w:rsid w:val="66812363"/>
    <w:rsid w:val="67B54EB8"/>
    <w:rsid w:val="6A774219"/>
    <w:rsid w:val="6C4D38E9"/>
    <w:rsid w:val="6ECA0BA2"/>
    <w:rsid w:val="71BF06F0"/>
    <w:rsid w:val="7687478B"/>
    <w:rsid w:val="768B3473"/>
    <w:rsid w:val="77D32B61"/>
    <w:rsid w:val="783C7F23"/>
    <w:rsid w:val="7B751DEB"/>
    <w:rsid w:val="7C3A3852"/>
    <w:rsid w:val="7DB972B5"/>
    <w:rsid w:val="7EB53728"/>
    <w:rsid w:val="7EE952AB"/>
    <w:rsid w:val="7EEBE6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5"/>
    <w:qFormat/>
    <w:uiPriority w:val="0"/>
    <w:pPr>
      <w:ind w:firstLine="200" w:firstLineChars="200"/>
    </w:pPr>
  </w:style>
  <w:style w:type="paragraph" w:customStyle="1" w:styleId="3">
    <w:name w:val="正文文本缩进1"/>
    <w:basedOn w:val="1"/>
    <w:next w:val="4"/>
    <w:qFormat/>
    <w:uiPriority w:val="0"/>
    <w:pPr>
      <w:ind w:left="200" w:leftChars="200"/>
    </w:pPr>
  </w:style>
  <w:style w:type="paragraph" w:customStyle="1" w:styleId="4">
    <w:name w:val="正文缩进1"/>
    <w:basedOn w:val="1"/>
    <w:qFormat/>
    <w:uiPriority w:val="0"/>
    <w:pPr>
      <w:ind w:firstLine="420" w:firstLineChars="200"/>
    </w:pPr>
    <w:rPr>
      <w:rFonts w:eastAsia="仿宋"/>
      <w:sz w:val="32"/>
    </w:rPr>
  </w:style>
  <w:style w:type="paragraph" w:styleId="5">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2019-07-01T10:07:00Z</dcterms:created>
  <dc:creator>Mercy</dc:creator>
  <cp:lastModifiedBy>baixin</cp:lastModifiedBy>
  <cp:lastPrinted>2022-02-18T10:30:00Z</cp:lastPrinted>
  <dcterms:modified xsi:type="dcterms:W3CDTF">2022-03-16T09:06:43Z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C7543CA48D734BEF99A35E08F273B70F</vt:lpwstr>
  </property>
</Properties>
</file>