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曲沃县行政审批服务管理局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2021年法治政府建设年度报告</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2021年，曲沃县行政审批服务管理局</w:t>
      </w:r>
      <w:r>
        <w:rPr>
          <w:rFonts w:hint="eastAsia" w:ascii="仿宋_GB2312" w:hAnsi="仿宋_GB2312" w:eastAsia="仿宋_GB2312" w:cs="仿宋_GB2312"/>
          <w:sz w:val="32"/>
          <w:szCs w:val="32"/>
        </w:rPr>
        <w:t>在县委县政府的正确领导下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紧紧围绕全县行政审批制度改革与政务服务事业发展大局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着力优化营商环境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不断完善行政执法体系，有效提升治理效能，强化制度建设和制度执行，全面提升行政审批法治化水平，努力服务全县高质量发展。现将我局202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年法治建设具体工作情况汇报如下：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630" w:leftChars="0" w:firstLineChars="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2021年法治政府建设的主要举措和成效</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30" w:leftChars="0" w:firstLineChars="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加强组织领导，</w:t>
      </w:r>
      <w:r>
        <w:rPr>
          <w:rFonts w:hint="eastAsia" w:ascii="楷体_GB2312" w:hAnsi="楷体_GB2312" w:eastAsia="楷体_GB2312" w:cs="楷体_GB2312"/>
          <w:b w:val="0"/>
          <w:bCs w:val="0"/>
          <w:i w:val="0"/>
          <w:iCs w:val="0"/>
          <w:caps w:val="0"/>
          <w:color w:val="000000"/>
          <w:spacing w:val="0"/>
          <w:sz w:val="32"/>
          <w:szCs w:val="32"/>
          <w:shd w:val="clear" w:fill="FFFFFF"/>
        </w:rPr>
        <w:t>推动全局牢固树立“法治意识”</w:t>
      </w:r>
    </w:p>
    <w:p>
      <w:pPr>
        <w:keepNext w:val="0"/>
        <w:keepLines w:val="0"/>
        <w:pageBreakBefore w:val="0"/>
        <w:kinsoku/>
        <w:wordWrap/>
        <w:overflowPunct/>
        <w:topLinePunct w:val="0"/>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县行政审批服务</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局高度重视法治建设，充分利用多渠道、多方式普法学法，营造良好法治建设氛围</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rPr>
        <w:t>加强组织领导，强化法治意识，提升法治建设能力水平。局党组高度重视法治建设工作，成立领导小组，明确主要负责人是推进法治建设第一责任人，明确法治建设的相关工作任务，及时解决法治建设工作中的突出问题。</w:t>
      </w:r>
      <w:r>
        <w:rPr>
          <w:rFonts w:hint="eastAsia" w:ascii="仿宋_GB2312" w:hAnsi="仿宋_GB2312" w:eastAsia="仿宋_GB2312" w:cs="仿宋_GB2312"/>
          <w:b/>
          <w:bCs/>
          <w:sz w:val="32"/>
          <w:szCs w:val="32"/>
        </w:rPr>
        <w:t> </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rPr>
        <w:t>加强法治学习，提高法治素养。我局制定了普法学习计划，通过</w:t>
      </w:r>
      <w:r>
        <w:rPr>
          <w:rFonts w:hint="eastAsia" w:ascii="仿宋_GB2312" w:hAnsi="仿宋_GB2312" w:eastAsia="仿宋_GB2312" w:cs="仿宋_GB2312"/>
          <w:b w:val="0"/>
          <w:bCs w:val="0"/>
          <w:sz w:val="32"/>
          <w:szCs w:val="32"/>
          <w:lang w:val="en-US" w:eastAsia="zh-CN"/>
        </w:rPr>
        <w:t>每</w:t>
      </w:r>
      <w:r>
        <w:rPr>
          <w:rFonts w:hint="eastAsia" w:ascii="仿宋_GB2312" w:hAnsi="仿宋_GB2312" w:eastAsia="仿宋_GB2312" w:cs="仿宋_GB2312"/>
          <w:b w:val="0"/>
          <w:bCs w:val="0"/>
          <w:sz w:val="32"/>
          <w:szCs w:val="32"/>
        </w:rPr>
        <w:t>周专题讲座</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形式认真学习了习近平总书记全面依法治国新理念新思想新战略、《中华人民共和国行政许可法》、《优化营商环境条例》</w:t>
      </w:r>
      <w:r>
        <w:rPr>
          <w:rFonts w:hint="eastAsia" w:ascii="仿宋_GB2312" w:hAnsi="仿宋_GB2312" w:eastAsia="仿宋_GB2312" w:cs="仿宋_GB2312"/>
          <w:b w:val="0"/>
          <w:bCs w:val="0"/>
          <w:sz w:val="32"/>
          <w:szCs w:val="32"/>
          <w:lang w:eastAsia="zh-CN"/>
        </w:rPr>
        <w:t>、《山西省优化营商环境条例》、《山西省一枚印章管审批条例》</w:t>
      </w:r>
      <w:r>
        <w:rPr>
          <w:rFonts w:hint="eastAsia" w:ascii="仿宋_GB2312" w:hAnsi="仿宋_GB2312" w:eastAsia="仿宋_GB2312" w:cs="仿宋_GB2312"/>
          <w:b w:val="0"/>
          <w:bCs w:val="0"/>
          <w:sz w:val="32"/>
          <w:szCs w:val="32"/>
        </w:rPr>
        <w:t>以及与审批业务相关的法律法规，全面提升了全体工作人员法治素养。</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i w:val="0"/>
          <w:iCs w:val="0"/>
          <w:caps w:val="0"/>
          <w:color w:val="000000"/>
          <w:spacing w:val="0"/>
          <w:sz w:val="32"/>
          <w:szCs w:val="32"/>
          <w:shd w:val="clear" w:fill="FFFFFF"/>
        </w:rPr>
        <w:t>开展专题法治宣传教育活动。</w:t>
      </w:r>
      <w:r>
        <w:rPr>
          <w:rFonts w:hint="eastAsia" w:ascii="仿宋_GB2312" w:hAnsi="仿宋_GB2312" w:eastAsia="仿宋_GB2312" w:cs="仿宋_GB2312"/>
          <w:i w:val="0"/>
          <w:iCs w:val="0"/>
          <w:caps w:val="0"/>
          <w:color w:val="000000"/>
          <w:spacing w:val="0"/>
          <w:sz w:val="32"/>
          <w:szCs w:val="32"/>
          <w:shd w:val="clear" w:fill="FFFFFF"/>
        </w:rPr>
        <w:t>大力宣传依法行政、政府信息公开等方面的法律法规，持续深入开展有关反腐倡廉建设的法治宣传教育，引导全体干部职工遵纪守法、廉洁奉公，促进公正廉洁执法。围绕群众关心的焦点、难点、热点问题，扎实有效地开展贴近群众、贴近生活、贴近实际的法治宣传活动。同时，在服务大厅利用张贴办证流程海报、发放法治宣传资料多种形式，做好行业、企业从业人员和人民群众法律法规知识的宣传。</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30" w:leftChars="0" w:firstLineChars="0"/>
        <w:jc w:val="both"/>
        <w:textAlignment w:val="auto"/>
        <w:rPr>
          <w:rFonts w:hint="default" w:ascii="黑体" w:hAnsi="黑体" w:eastAsia="黑体" w:cs="黑体"/>
          <w:sz w:val="32"/>
          <w:szCs w:val="32"/>
          <w:lang w:val="en-US" w:eastAsia="zh-CN"/>
        </w:rPr>
      </w:pPr>
      <w:r>
        <w:rPr>
          <w:rFonts w:hint="eastAsia" w:ascii="楷体_GB2312" w:hAnsi="楷体_GB2312" w:eastAsia="楷体_GB2312" w:cs="楷体_GB2312"/>
          <w:b w:val="0"/>
          <w:bCs w:val="0"/>
          <w:sz w:val="32"/>
          <w:szCs w:val="32"/>
          <w:lang w:val="en-US" w:eastAsia="zh-CN"/>
        </w:rPr>
        <w:t>严密工作部署，确保法治建设责任落实到位</w:t>
      </w:r>
    </w:p>
    <w:p>
      <w:pPr>
        <w:keepNext w:val="0"/>
        <w:keepLines w:val="0"/>
        <w:pageBreakBefore w:val="0"/>
        <w:kinsoku/>
        <w:wordWrap/>
        <w:overflowPunct/>
        <w:topLinePunct w:val="0"/>
        <w:autoSpaceDN/>
        <w:bidi w:val="0"/>
        <w:adjustRightInd/>
        <w:snapToGrid/>
        <w:spacing w:line="580"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rPr>
        <w:t>认真</w:t>
      </w:r>
      <w:r>
        <w:rPr>
          <w:rFonts w:hint="eastAsia" w:ascii="仿宋_GB2312" w:hAnsi="仿宋_GB2312" w:eastAsia="仿宋_GB2312" w:cs="仿宋_GB2312"/>
          <w:i w:val="0"/>
          <w:iCs w:val="0"/>
          <w:caps w:val="0"/>
          <w:color w:val="000000"/>
          <w:spacing w:val="0"/>
          <w:sz w:val="32"/>
          <w:szCs w:val="32"/>
          <w:shd w:val="clear" w:fill="FFFFFF"/>
          <w:lang w:val="en-US" w:eastAsia="zh-CN"/>
        </w:rPr>
        <w:t>贯彻</w:t>
      </w:r>
      <w:r>
        <w:rPr>
          <w:rFonts w:hint="eastAsia" w:ascii="仿宋_GB2312" w:hAnsi="仿宋_GB2312" w:eastAsia="仿宋_GB2312" w:cs="仿宋_GB2312"/>
          <w:i w:val="0"/>
          <w:iCs w:val="0"/>
          <w:caps w:val="0"/>
          <w:color w:val="000000"/>
          <w:spacing w:val="0"/>
          <w:sz w:val="32"/>
          <w:szCs w:val="32"/>
          <w:shd w:val="clear" w:fill="FFFFFF"/>
        </w:rPr>
        <w:t>落实法治建设第一责任人规定，明确局长为履行法制建设第一责任人。我局领导班子定期研究部署法治建设各项工作，进一步明确工作要求、具体措施，确保法治建设责任落实到位，推进各项重点工作有序展开,将法治建设与年度工作任务一起部署，一起落实，保证了我局法治建设工作有序推进。</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30" w:leftChars="0" w:firstLineChars="0"/>
        <w:jc w:val="both"/>
        <w:textAlignment w:val="auto"/>
        <w:rPr>
          <w:rFonts w:hint="default" w:ascii="黑体" w:hAnsi="黑体" w:eastAsia="黑体" w:cs="黑体"/>
          <w:sz w:val="32"/>
          <w:szCs w:val="32"/>
          <w:lang w:val="en-US" w:eastAsia="zh-CN"/>
        </w:rPr>
      </w:pPr>
      <w:r>
        <w:rPr>
          <w:rFonts w:hint="eastAsia" w:ascii="楷体_GB2312" w:hAnsi="楷体_GB2312" w:eastAsia="楷体_GB2312" w:cs="楷体_GB2312"/>
          <w:b w:val="0"/>
          <w:bCs w:val="0"/>
          <w:sz w:val="32"/>
          <w:szCs w:val="32"/>
          <w:lang w:val="en-US" w:eastAsia="zh-CN"/>
        </w:rPr>
        <w:t>强化制度约束，坚持严格规范公正文明执法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严格落实法律顾问工作制度。聘请法律顾问，发挥法律顾问作用，普及法律知识，及时解决审批服务过程中的法律问题，对审批过程中存在的合法性疑问进行专业性指导，确保审批事项合法合规办理，切实提高了我局法治化、规范化水平。</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进一步完善法律法规学习培训制度。积极落实本单位普法责任制，立足不断提高行政执法人员法律素质的目标，制定年度学法计划，通过集中学法、专题讲座等形式，组织学习宪法、通用法律知识和与履行职责相关的专门法律知识；加强对窗口执法人员学法用法的指导监督，组织干部职工积极参加各项学法活动，确保行政执法人员法律知识水平得到更新、提高。</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30" w:leftChars="0" w:firstLineChars="0"/>
        <w:jc w:val="both"/>
        <w:textAlignment w:val="auto"/>
        <w:rPr>
          <w:rFonts w:hint="default" w:ascii="黑体" w:hAnsi="黑体" w:eastAsia="黑体" w:cs="黑体"/>
          <w:sz w:val="32"/>
          <w:szCs w:val="32"/>
          <w:lang w:val="en-US" w:eastAsia="zh-CN"/>
        </w:rPr>
      </w:pPr>
      <w:r>
        <w:rPr>
          <w:rFonts w:hint="eastAsia" w:ascii="楷体_GB2312" w:hAnsi="楷体_GB2312" w:eastAsia="楷体_GB2312" w:cs="楷体_GB2312"/>
          <w:b w:val="0"/>
          <w:bCs w:val="0"/>
          <w:sz w:val="32"/>
          <w:szCs w:val="32"/>
          <w:lang w:val="en-US" w:eastAsia="zh-CN"/>
        </w:rPr>
        <w:t>主要工作亮点与成效</w:t>
      </w:r>
    </w:p>
    <w:p>
      <w:pPr>
        <w:keepNext w:val="0"/>
        <w:keepLines w:val="0"/>
        <w:pageBreakBefore w:val="0"/>
        <w:kinsoku/>
        <w:wordWrap/>
        <w:overflowPunct/>
        <w:topLinePunct w:val="0"/>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稳步推进“证照分离”改革。根据《山西省“证照分离”改革全覆盖事项清单》结合我县实际，梳理形成《曲沃县“证照分离”改革全覆盖事项清单》，逐项列明事项名称、设定依据、审批层级和部门、改革方式、具体改革举措、加强事中事后监管措施等内容。结合中央和省级层面设定的涉企经营许可事项，通过逐项梳理比对，我县涉企许可审批事项70项，其中：直接取消审批2项，审批改为备案3项，实行告知承诺15项，优化审批服务50项，明确对应实施部门，确保不缺项不漏项，确保每项改革任务落地落细，取得实效，有效推动我县经济发展。</w:t>
      </w:r>
    </w:p>
    <w:p>
      <w:pPr>
        <w:keepNext w:val="0"/>
        <w:keepLines w:val="0"/>
        <w:pageBreakBefore w:val="0"/>
        <w:kinsoku/>
        <w:wordWrap/>
        <w:overflowPunct/>
        <w:topLinePunct w:val="0"/>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积极推进“五减"专项行动。我局结合相对集中行政许可权改革、承诺制改革、工程建设审批制度改革、企业开办等工作，积极推进“五减”专项行动。根据要求，所有审批事项承诺时限均压缩50%以上。对存在“其他相关材料”等模糊条款和各种非法定证明一律取消，进一步优化了企业开办流程。实行企业注册登记全程电子化，在服务窗口增加了企业自主申报电脑，安排专人进行指导帮助，印章刻制进入大厅设立服务窗口。目前，材料齐全、符合法定形式条件的企业开办工作已压缩到1天内完成。企业首次登记实现了免费刻制印章，进一步优化了办理建筑许可流程。通过取消不合理审批事项、合并办理审批事项、实行容缺承诺办理等措施，再造了审批流程，进一步优化了政务服务。目前，工程建设项目审批时限为92个工作日，一般工业项目审批时限为38个工作日，审批时限提速达50%以上。</w:t>
      </w:r>
    </w:p>
    <w:p>
      <w:pPr>
        <w:keepNext w:val="0"/>
        <w:keepLines w:val="0"/>
        <w:pageBreakBefore w:val="0"/>
        <w:kinsoku/>
        <w:wordWrap/>
        <w:overflowPunct/>
        <w:topLinePunct w:val="0"/>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3.持续推进“互联网+监管”工作。根据省、市关于“互联网+监管”工作的安排部署，我局召开了专门会议，指导各相关单位加快“互联网+监管”数据的录入工作，有效记录日常监管执法行为，确保相关单位及时将监管数据录入“互联网+监管”系统，进一步明确了监管事项、监管责任主体、监管流程、监管措施和监管标准，有效提升了监管工作的规范化、精细化、智能化水平。2021年全年，全县30个部门、单位监管行为报送数23158条，监管行为数据覆盖度81.79%，位列全市前列，监管业务数据报送总数26208条，监管对象报送数2921条。</w:t>
      </w:r>
    </w:p>
    <w:p>
      <w:pPr>
        <w:keepNext w:val="0"/>
        <w:keepLines w:val="0"/>
        <w:pageBreakBefore w:val="0"/>
        <w:kinsoku/>
        <w:wordWrap/>
        <w:overflowPunct/>
        <w:topLinePunct w:val="0"/>
        <w:autoSpaceDE w:val="0"/>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4.深入推进政务服务标准化、规范化建设。为进一步深化行政审批制度改革，规范行政审批和公共服务行为，实现政务服务事项“四级四同”和全国“一网通办”，我局大厅内现入驻包括审批局在内的单位15个，设置窗口52个，进驻窗口工作人员90余名，进驻审批服务事项282项。根据山西省人民政府政务服务事项梳理工作有关要求，对进驻政务服务中心的事项进行了梳理，我县“四级四同”政务服务事项共录入870项，进驻办事大厅事项744项，未进驻126项，其中行政许可512项，进驻办事大厅454项。进一步规范完善了申请材料内容、对办事群众编制提供了示例样表，消除了模糊条款、兜底条款。梳理形成了最新的办事指南，并在新的“临汾市互联网＋政务服务平台”上进行了完善对接。</w:t>
      </w:r>
    </w:p>
    <w:p>
      <w:pPr>
        <w:keepNext w:val="0"/>
        <w:keepLines w:val="0"/>
        <w:pageBreakBefore w:val="0"/>
        <w:kinsoku/>
        <w:wordWrap/>
        <w:overflowPunct/>
        <w:topLinePunct w:val="0"/>
        <w:autoSpaceDE w:val="0"/>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5.积极推进乡村两级服务站点建设。在推动行政服务平台向乡镇和村等基层延伸方面，采取了加强乡镇便民服务中心建设。我县乡镇目前已全部建立了乡镇便民服务中心，行政村建设有服务工作站。目前，正根据乡镇机构改革进一步规范乡镇便民服务中心建设，把乡镇中心打造成为便民、利民的新平台。届时，将进一步加强硬件设施建设，提升智能化、规范化、便民化水平，推行村级工作站工作，做到群众办事就近能办、自助能办。</w:t>
      </w:r>
    </w:p>
    <w:p>
      <w:pPr>
        <w:keepNext w:val="0"/>
        <w:keepLines w:val="0"/>
        <w:pageBreakBefore w:val="0"/>
        <w:kinsoku/>
        <w:wordWrap/>
        <w:overflowPunct/>
        <w:topLinePunct w:val="0"/>
        <w:autoSpaceDE w:val="0"/>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6.大力推进采购业务网上全流程办理。</w:t>
      </w:r>
      <w:r>
        <w:rPr>
          <w:rFonts w:hint="eastAsia" w:ascii="仿宋_GB2312" w:hAnsi="仿宋_GB2312" w:eastAsia="仿宋_GB2312" w:cs="仿宋_GB2312"/>
          <w:i w:val="0"/>
          <w:iCs w:val="0"/>
          <w:caps w:val="0"/>
          <w:color w:val="333333"/>
          <w:spacing w:val="0"/>
          <w:kern w:val="0"/>
          <w:sz w:val="32"/>
          <w:szCs w:val="32"/>
          <w:shd w:val="clear" w:fill="FFFFFF"/>
          <w:lang w:val="zh-CN" w:eastAsia="zh-CN" w:bidi="ar"/>
        </w:rPr>
        <w:t>我局</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今年</w:t>
      </w:r>
      <w:r>
        <w:rPr>
          <w:rFonts w:hint="eastAsia" w:ascii="仿宋_GB2312" w:hAnsi="仿宋_GB2312" w:eastAsia="仿宋_GB2312" w:cs="仿宋_GB2312"/>
          <w:i w:val="0"/>
          <w:iCs w:val="0"/>
          <w:caps w:val="0"/>
          <w:color w:val="333333"/>
          <w:spacing w:val="0"/>
          <w:kern w:val="0"/>
          <w:sz w:val="32"/>
          <w:szCs w:val="32"/>
          <w:shd w:val="clear" w:fill="FFFFFF"/>
          <w:lang w:val="zh-CN" w:eastAsia="zh-CN" w:bidi="ar"/>
        </w:rPr>
        <w:t>开始使用省财政厅政采云平台进行网上开评标，通过“三到位”，即设备到位、人员到位、服务到位，购置了网上开评标设备；指定骨干力量专项负责网上开评标工作，并组织相关人员前往尧都区采购中心等已开启网上开评标的单位学习先进经验，</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2021年</w:t>
      </w:r>
      <w:r>
        <w:rPr>
          <w:rFonts w:hint="eastAsia" w:ascii="仿宋_GB2312" w:hAnsi="仿宋_GB2312" w:eastAsia="仿宋_GB2312" w:cs="仿宋_GB2312"/>
          <w:i w:val="0"/>
          <w:iCs w:val="0"/>
          <w:caps w:val="0"/>
          <w:color w:val="333333"/>
          <w:spacing w:val="0"/>
          <w:kern w:val="0"/>
          <w:sz w:val="32"/>
          <w:szCs w:val="32"/>
          <w:shd w:val="clear" w:fill="FFFFFF"/>
          <w:lang w:val="zh-CN" w:eastAsia="zh-CN" w:bidi="ar"/>
        </w:rPr>
        <w:t>已完成了</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43</w:t>
      </w:r>
      <w:r>
        <w:rPr>
          <w:rFonts w:hint="eastAsia" w:ascii="仿宋_GB2312" w:hAnsi="仿宋_GB2312" w:eastAsia="仿宋_GB2312" w:cs="仿宋_GB2312"/>
          <w:i w:val="0"/>
          <w:iCs w:val="0"/>
          <w:caps w:val="0"/>
          <w:color w:val="333333"/>
          <w:spacing w:val="0"/>
          <w:kern w:val="0"/>
          <w:sz w:val="32"/>
          <w:szCs w:val="32"/>
          <w:shd w:val="clear" w:fill="FFFFFF"/>
          <w:lang w:val="zh-CN" w:eastAsia="zh-CN" w:bidi="ar"/>
        </w:rPr>
        <w:t>个政府采购项目的网上开评标活动，总预算金额</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3118.53</w:t>
      </w:r>
      <w:r>
        <w:rPr>
          <w:rFonts w:hint="eastAsia" w:ascii="仿宋_GB2312" w:hAnsi="仿宋_GB2312" w:eastAsia="仿宋_GB2312" w:cs="仿宋_GB2312"/>
          <w:i w:val="0"/>
          <w:iCs w:val="0"/>
          <w:caps w:val="0"/>
          <w:color w:val="333333"/>
          <w:spacing w:val="0"/>
          <w:kern w:val="0"/>
          <w:sz w:val="32"/>
          <w:szCs w:val="32"/>
          <w:shd w:val="clear" w:fill="FFFFFF"/>
          <w:lang w:val="zh-CN" w:eastAsia="zh-CN" w:bidi="ar"/>
        </w:rPr>
        <w:t>万元，实际采购额</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2996.81</w:t>
      </w:r>
      <w:r>
        <w:rPr>
          <w:rFonts w:hint="eastAsia" w:ascii="仿宋_GB2312" w:hAnsi="仿宋_GB2312" w:eastAsia="仿宋_GB2312" w:cs="仿宋_GB2312"/>
          <w:i w:val="0"/>
          <w:iCs w:val="0"/>
          <w:caps w:val="0"/>
          <w:color w:val="333333"/>
          <w:spacing w:val="0"/>
          <w:kern w:val="0"/>
          <w:sz w:val="32"/>
          <w:szCs w:val="32"/>
          <w:shd w:val="clear" w:fill="FFFFFF"/>
          <w:lang w:val="zh-CN" w:eastAsia="zh-CN" w:bidi="ar"/>
        </w:rPr>
        <w:t>万元，节约资金</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121.72万</w:t>
      </w:r>
      <w:r>
        <w:rPr>
          <w:rFonts w:hint="eastAsia" w:ascii="仿宋_GB2312" w:hAnsi="仿宋_GB2312" w:eastAsia="仿宋_GB2312" w:cs="仿宋_GB2312"/>
          <w:i w:val="0"/>
          <w:iCs w:val="0"/>
          <w:caps w:val="0"/>
          <w:color w:val="333333"/>
          <w:spacing w:val="0"/>
          <w:kern w:val="0"/>
          <w:sz w:val="32"/>
          <w:szCs w:val="32"/>
          <w:shd w:val="clear" w:fill="FFFFFF"/>
          <w:lang w:val="zh-CN" w:eastAsia="zh-CN" w:bidi="ar"/>
        </w:rPr>
        <w:t>元，节约率</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3.9</w:t>
      </w:r>
      <w:r>
        <w:rPr>
          <w:rFonts w:hint="eastAsia" w:ascii="仿宋_GB2312" w:hAnsi="仿宋_GB2312" w:eastAsia="仿宋_GB2312" w:cs="仿宋_GB2312"/>
          <w:i w:val="0"/>
          <w:iCs w:val="0"/>
          <w:caps w:val="0"/>
          <w:color w:val="333333"/>
          <w:spacing w:val="0"/>
          <w:kern w:val="0"/>
          <w:sz w:val="32"/>
          <w:szCs w:val="32"/>
          <w:shd w:val="clear" w:fill="FFFFFF"/>
          <w:lang w:val="zh-CN" w:eastAsia="zh-CN" w:bidi="ar"/>
        </w:rPr>
        <w:t>%，在全市范围内位居前列，真正实现了从采购项目申报，项目开标、评标，结果发布到合同签订全流程网上办理，各项采购工作稳定有序开展。我局</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围绕“依法采购、优质服务、规范操作、廉洁高效”的服务宗旨，紧跟年初经济工作会和政府工作报告中的统筹安排，优质高效开展采购工作，圆满完成了各项采购任务，累计完成政府采购项目134个，总预算额1.056亿元，实际采购金额1.002亿元，节约资金539.2万元，节约率5.11%。</w:t>
      </w:r>
    </w:p>
    <w:p>
      <w:pPr>
        <w:keepNext w:val="0"/>
        <w:keepLines w:val="0"/>
        <w:pageBreakBefore w:val="0"/>
        <w:numPr>
          <w:ilvl w:val="0"/>
          <w:numId w:val="0"/>
        </w:numPr>
        <w:kinsoku/>
        <w:wordWrap/>
        <w:overflowPunct/>
        <w:topLinePunct w:val="0"/>
        <w:autoSpaceDN/>
        <w:bidi w:val="0"/>
        <w:adjustRightInd/>
        <w:snapToGrid/>
        <w:spacing w:line="580" w:lineRule="exact"/>
        <w:ind w:firstLine="640" w:firstLineChars="200"/>
        <w:textAlignment w:val="auto"/>
        <w:rPr>
          <w:rFonts w:hint="default"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7.制定了《关于印发&lt;建立政务服务“好差评”制度工作实施方案&gt;&lt;政务服务“好差评”工作制度&gt;&lt;政务服务“好差评”整改机制&gt;的通知》（曲审管发〔2021〕11号）等工作制度，加强统筹协调，细化责任分工，明确责任人和责任事项，扎实推进各项工作落实。同时，县政府先后投入经费12万元，购置了叫号机、LED屏幕、平板电脑评价仪等，放置“好差评”评价意见箱、意见簿，实现了线下评价方式全覆盖。</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630" w:leftChars="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存在的不足和原因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80" w:lineRule="exact"/>
        <w:ind w:left="0" w:right="0" w:firstLine="640" w:firstLineChars="200"/>
        <w:jc w:val="both"/>
        <w:textAlignment w:val="auto"/>
        <w:rPr>
          <w:rFonts w:hint="eastAsia"/>
          <w:lang w:val="en-US" w:eastAsia="zh-CN"/>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1</w:t>
      </w:r>
      <w:r>
        <w:rPr>
          <w:rFonts w:hint="eastAsia" w:ascii="仿宋_GB2312" w:hAnsi="仿宋_GB2312" w:eastAsia="仿宋_GB2312" w:cs="仿宋_GB2312"/>
          <w:i w:val="0"/>
          <w:iCs w:val="0"/>
          <w:caps w:val="0"/>
          <w:color w:val="333333"/>
          <w:spacing w:val="0"/>
          <w:sz w:val="32"/>
          <w:szCs w:val="32"/>
          <w:shd w:val="clear" w:fill="FFFFFF"/>
        </w:rPr>
        <w:t>年我局在法治政府建设工作中采取了多种有效措施取得了一定成绩。但作为刚刚起步的新单位，面对新领域、新任务，还存在许多不足和差距。主要表现：</w:t>
      </w:r>
      <w:r>
        <w:rPr>
          <w:rFonts w:hint="eastAsia" w:ascii="仿宋_GB2312" w:hAnsi="仿宋_GB2312" w:eastAsia="仿宋_GB2312" w:cs="仿宋_GB2312"/>
          <w:b/>
          <w:bCs/>
          <w:i w:val="0"/>
          <w:iCs w:val="0"/>
          <w:caps w:val="0"/>
          <w:color w:val="333333"/>
          <w:spacing w:val="0"/>
          <w:sz w:val="32"/>
          <w:szCs w:val="32"/>
          <w:shd w:val="clear" w:fill="FFFFFF"/>
          <w:lang w:val="en-US" w:eastAsia="zh-CN"/>
        </w:rPr>
        <w:t>一</w:t>
      </w:r>
      <w:r>
        <w:rPr>
          <w:rFonts w:hint="eastAsia" w:ascii="仿宋_GB2312" w:hAnsi="仿宋_GB2312" w:eastAsia="仿宋_GB2312" w:cs="仿宋_GB2312"/>
          <w:b/>
          <w:bCs/>
          <w:i w:val="0"/>
          <w:iCs w:val="0"/>
          <w:caps w:val="0"/>
          <w:color w:val="333333"/>
          <w:spacing w:val="0"/>
          <w:sz w:val="32"/>
          <w:szCs w:val="32"/>
          <w:shd w:val="clear" w:fill="FFFFFF"/>
        </w:rPr>
        <w:t>是</w:t>
      </w:r>
      <w:r>
        <w:rPr>
          <w:rFonts w:hint="eastAsia" w:ascii="仿宋_GB2312" w:hAnsi="仿宋_GB2312" w:eastAsia="仿宋_GB2312" w:cs="仿宋_GB2312"/>
          <w:i w:val="0"/>
          <w:iCs w:val="0"/>
          <w:caps w:val="0"/>
          <w:color w:val="333333"/>
          <w:spacing w:val="0"/>
          <w:sz w:val="32"/>
          <w:szCs w:val="32"/>
          <w:shd w:val="clear" w:fill="FFFFFF"/>
        </w:rPr>
        <w:t>硬件建设不到位。数字化政府建设、政务服务标准化建设等还存在短板。</w:t>
      </w:r>
      <w:bookmarkStart w:id="0" w:name="_GoBack"/>
      <w:r>
        <w:rPr>
          <w:rFonts w:hint="eastAsia" w:ascii="仿宋_GB2312" w:hAnsi="仿宋_GB2312" w:eastAsia="仿宋_GB2312" w:cs="仿宋_GB2312"/>
          <w:b/>
          <w:bCs/>
          <w:i w:val="0"/>
          <w:iCs w:val="0"/>
          <w:caps w:val="0"/>
          <w:color w:val="333333"/>
          <w:spacing w:val="0"/>
          <w:sz w:val="32"/>
          <w:szCs w:val="32"/>
          <w:shd w:val="clear" w:fill="FFFFFF"/>
          <w:lang w:val="en-US" w:eastAsia="zh-CN"/>
        </w:rPr>
        <w:t>二是</w:t>
      </w:r>
      <w:bookmarkEnd w:id="0"/>
      <w:r>
        <w:rPr>
          <w:rFonts w:hint="eastAsia" w:ascii="仿宋_GB2312" w:hAnsi="仿宋_GB2312" w:eastAsia="仿宋_GB2312" w:cs="仿宋_GB2312"/>
          <w:i w:val="0"/>
          <w:iCs w:val="0"/>
          <w:caps w:val="0"/>
          <w:color w:val="333333"/>
          <w:spacing w:val="0"/>
          <w:sz w:val="32"/>
          <w:szCs w:val="32"/>
          <w:shd w:val="clear" w:fill="FFFFFF"/>
        </w:rPr>
        <w:t>存在法制机构队伍力量薄弱、人员短缺，法治建设工作不够深入、不够细致等不足。 </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630" w:leftChars="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党政主要负责人加强法治政府建设的有关情况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（一）</w:t>
      </w:r>
      <w:r>
        <w:rPr>
          <w:rFonts w:hint="eastAsia" w:ascii="仿宋_GB2312" w:hAnsi="仿宋_GB2312" w:eastAsia="仿宋_GB2312" w:cs="仿宋_GB2312"/>
          <w:i w:val="0"/>
          <w:iCs w:val="0"/>
          <w:caps w:val="0"/>
          <w:color w:val="333333"/>
          <w:spacing w:val="0"/>
          <w:sz w:val="32"/>
          <w:szCs w:val="32"/>
          <w:shd w:val="clear" w:fill="FFFFFF"/>
        </w:rPr>
        <w:t>局主要领导严格履行推进法治建设第一责任人职责，将法治建设与行政审批业务工作相结合，同部署、同落实。成立了工作领导小组， 坚持定期研究部署，推进行政审批服务、管理工作科学化、法治化</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为法治建设工作提供</w:t>
      </w:r>
      <w:r>
        <w:rPr>
          <w:rFonts w:hint="eastAsia" w:ascii="仿宋_GB2312" w:hAnsi="仿宋_GB2312" w:eastAsia="仿宋_GB2312" w:cs="仿宋_GB2312"/>
          <w:i w:val="0"/>
          <w:iCs w:val="0"/>
          <w:caps w:val="0"/>
          <w:color w:val="333333"/>
          <w:spacing w:val="0"/>
          <w:sz w:val="32"/>
          <w:szCs w:val="32"/>
          <w:shd w:val="clear" w:fill="FFFFFF"/>
          <w:lang w:val="en-US" w:eastAsia="zh-CN"/>
        </w:rPr>
        <w:t>了</w:t>
      </w:r>
      <w:r>
        <w:rPr>
          <w:rFonts w:hint="eastAsia" w:ascii="仿宋_GB2312" w:hAnsi="仿宋_GB2312" w:eastAsia="仿宋_GB2312" w:cs="仿宋_GB2312"/>
          <w:i w:val="0"/>
          <w:iCs w:val="0"/>
          <w:caps w:val="0"/>
          <w:color w:val="333333"/>
          <w:spacing w:val="0"/>
          <w:sz w:val="32"/>
          <w:szCs w:val="32"/>
          <w:shd w:val="clear" w:fill="FFFFFF"/>
        </w:rPr>
        <w:t>有力的组织保障。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楷体_GB2312" w:hAnsi="楷体_GB2312" w:eastAsia="楷体_GB2312" w:cs="楷体_GB2312"/>
          <w:i w:val="0"/>
          <w:iCs w:val="0"/>
          <w:caps w:val="0"/>
          <w:color w:val="333333"/>
          <w:spacing w:val="0"/>
          <w:sz w:val="32"/>
          <w:szCs w:val="32"/>
          <w:shd w:val="clear" w:fill="FFFFFF"/>
        </w:rPr>
        <w:t>（二）</w:t>
      </w:r>
      <w:r>
        <w:rPr>
          <w:rFonts w:hint="eastAsia" w:ascii="仿宋_GB2312" w:hAnsi="仿宋_GB2312" w:eastAsia="仿宋_GB2312" w:cs="仿宋_GB2312"/>
          <w:i w:val="0"/>
          <w:iCs w:val="0"/>
          <w:caps w:val="0"/>
          <w:color w:val="333333"/>
          <w:spacing w:val="0"/>
          <w:sz w:val="32"/>
          <w:szCs w:val="32"/>
          <w:shd w:val="clear" w:fill="FFFFFF"/>
        </w:rPr>
        <w:t>坚持中国特色社会主义制度，坚决贯彻中国特色社会主义法治理论，认真学习贯彻党的十九大精神和中共中央关于全面推进依法治国若干重大问题的决定。积极履行会前学法制度，结合局机关工作例会，组织会前学，形成了干部职工人人学法、懂法、守法的良好氛围。局机关全体干部职工全年无违法事件发生。 </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630" w:leftChars="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下一年度的主要安排</w:t>
      </w:r>
    </w:p>
    <w:p>
      <w:pPr>
        <w:ind w:firstLine="640" w:firstLineChars="200"/>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楷体_GB2312" w:hAnsi="楷体_GB2312" w:eastAsia="楷体_GB2312" w:cs="楷体_GB2312"/>
          <w:sz w:val="32"/>
          <w:szCs w:val="32"/>
          <w:lang w:val="en-US" w:eastAsia="zh-CN"/>
        </w:rPr>
        <w:t>（一）进一步强化法治保障。</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对于“证照分离”改革、优化营商环境等中心工作，围绕省市的相关要求和统一部署，在扎实推进审批制度改革的同时进一步做好法治政府的建设工作。 </w:t>
      </w:r>
    </w:p>
    <w:p>
      <w:pPr>
        <w:ind w:firstLine="640" w:firstLineChars="200"/>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楷体_GB2312" w:hAnsi="楷体_GB2312" w:eastAsia="楷体_GB2312" w:cs="楷体_GB2312"/>
          <w:sz w:val="32"/>
          <w:szCs w:val="32"/>
          <w:lang w:val="en-US" w:eastAsia="zh-CN"/>
        </w:rPr>
        <w:t>（二）进一步做好普法宣传教育。</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充分发挥普法在依法行政工作中的基础作用，进一步增强全局人员的法律素质和依法行政水平，充分利用政务服务中心办事群众来往人员多的优势，向办事群众做好普法宣传。</w:t>
      </w:r>
    </w:p>
    <w:p>
      <w:pPr>
        <w:ind w:firstLine="640" w:firstLineChars="200"/>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楷体_GB2312" w:hAnsi="楷体_GB2312" w:eastAsia="楷体_GB2312" w:cs="楷体_GB2312"/>
          <w:sz w:val="32"/>
          <w:szCs w:val="32"/>
          <w:lang w:val="en-US" w:eastAsia="zh-CN"/>
        </w:rPr>
        <w:t>（三）进一步建立健全各项工作制度。</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不断完善各项工作制度，切实履行依法行政工作职责，增强行政执法效果，树立严格执法、公正执法、文明执法、服务为民的良好形象。</w:t>
      </w:r>
    </w:p>
    <w:p>
      <w:pPr>
        <w:ind w:firstLine="640"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（四）进一步规范行政审批权力运行。</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坚持用法治思维和法治方式统筹推进改革各项工作，严格按程序办事，认真做好各类政务公开信息的梳理和更新，充分保障办事群众和企业的知情权、参与权、表达权、监督权；同时采取多种培训形式，紧紧围绕工作实际，特别注重对法律法规等知识更新培训，提高工作人员的业务水平和能力，切实提高行政审批工作质量，提升办事群众的满意度。</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630" w:leftChars="0" w:firstLineChars="0"/>
        <w:jc w:val="both"/>
        <w:textAlignment w:val="auto"/>
        <w:rPr>
          <w:rFonts w:hint="eastAsia" w:ascii="仿宋_GB2312" w:hAnsi="仿宋_GB2312" w:eastAsia="仿宋_GB2312" w:cs="仿宋_GB2312"/>
          <w:b w:val="0"/>
          <w:i w:val="0"/>
          <w:iCs w:val="0"/>
          <w:caps w:val="0"/>
          <w:color w:val="333333"/>
          <w:spacing w:val="0"/>
          <w:kern w:val="0"/>
          <w:sz w:val="32"/>
          <w:szCs w:val="32"/>
          <w:shd w:val="clear" w:fill="FFFFFF"/>
          <w:lang w:val="en-US" w:eastAsia="zh-CN" w:bidi="ar"/>
        </w:rPr>
      </w:pPr>
      <w:r>
        <w:rPr>
          <w:rFonts w:hint="eastAsia" w:ascii="黑体" w:hAnsi="黑体" w:eastAsia="黑体" w:cs="黑体"/>
          <w:sz w:val="32"/>
          <w:szCs w:val="32"/>
          <w:lang w:val="en-US" w:eastAsia="zh-CN"/>
        </w:rPr>
        <w:t>对全县加强法治政府建设的意见、建议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iCs w:val="0"/>
          <w:caps w:val="0"/>
          <w:color w:val="333333"/>
          <w:spacing w:val="0"/>
          <w:kern w:val="0"/>
          <w:sz w:val="32"/>
          <w:szCs w:val="32"/>
          <w:shd w:val="clear" w:fill="FFFFFF"/>
          <w:lang w:val="en-US" w:eastAsia="zh-CN" w:bidi="ar"/>
        </w:rPr>
        <w:t>提高广大干部依法行政的意识和能力。</w:t>
      </w: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一是</w:t>
      </w:r>
      <w:r>
        <w:rPr>
          <w:rFonts w:hint="eastAsia" w:ascii="仿宋_GB2312" w:hAnsi="仿宋_GB2312" w:eastAsia="仿宋_GB2312" w:cs="仿宋_GB2312"/>
          <w:b w:val="0"/>
          <w:i w:val="0"/>
          <w:iCs w:val="0"/>
          <w:caps w:val="0"/>
          <w:color w:val="333333"/>
          <w:spacing w:val="0"/>
          <w:kern w:val="0"/>
          <w:sz w:val="32"/>
          <w:szCs w:val="32"/>
          <w:shd w:val="clear" w:fill="FFFFFF"/>
          <w:lang w:val="en-US" w:eastAsia="zh-CN" w:bidi="ar"/>
        </w:rPr>
        <w:t>提高对各单位法治建设的指导力度，对于业务相关的重点法律法规做好讲解工作。</w:t>
      </w: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二是</w:t>
      </w:r>
      <w:r>
        <w:rPr>
          <w:rFonts w:hint="eastAsia" w:ascii="仿宋_GB2312" w:hAnsi="仿宋_GB2312" w:eastAsia="仿宋_GB2312" w:cs="仿宋_GB2312"/>
          <w:b w:val="0"/>
          <w:i w:val="0"/>
          <w:iCs w:val="0"/>
          <w:caps w:val="0"/>
          <w:color w:val="333333"/>
          <w:spacing w:val="0"/>
          <w:kern w:val="0"/>
          <w:sz w:val="32"/>
          <w:szCs w:val="32"/>
          <w:shd w:val="clear" w:fill="FFFFFF"/>
          <w:lang w:val="en-US" w:eastAsia="zh-CN" w:bidi="ar"/>
        </w:rPr>
        <w:t>不断提高行政机关工作人员依法行政意识与能力，行政机关工作人员要带头学法、尊法、守法、用法，牢固树立法治理念，自觉养成依法办事的习惯，切实提高运用法律思维和手段解决工作中遇到的问题的能力。</w:t>
      </w:r>
      <w:r>
        <w:rPr>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三是</w:t>
      </w:r>
      <w:r>
        <w:rPr>
          <w:rFonts w:hint="eastAsia" w:ascii="仿宋_GB2312" w:hAnsi="仿宋_GB2312" w:eastAsia="仿宋_GB2312" w:cs="仿宋_GB2312"/>
          <w:b w:val="0"/>
          <w:i w:val="0"/>
          <w:iCs w:val="0"/>
          <w:caps w:val="0"/>
          <w:color w:val="333333"/>
          <w:spacing w:val="0"/>
          <w:kern w:val="0"/>
          <w:sz w:val="32"/>
          <w:szCs w:val="32"/>
          <w:shd w:val="clear" w:fill="FFFFFF"/>
          <w:lang w:val="en-US" w:eastAsia="zh-CN" w:bidi="ar"/>
        </w:rPr>
        <w:t>建立法律知识学习培训长效机制，定期组织行政执法人员参加通用法律知识培训、专门法律知识轮训和新法律法规专题培训。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560" w:lineRule="exact"/>
        <w:ind w:right="0" w:firstLine="4160" w:firstLineChars="1300"/>
        <w:jc w:val="both"/>
        <w:textAlignment w:val="auto"/>
        <w:rPr>
          <w:rFonts w:hint="eastAsia" w:ascii="仿宋_GB2312" w:hAnsi="仿宋_GB2312" w:eastAsia="仿宋_GB2312" w:cs="仿宋_GB2312"/>
          <w:b w:val="0"/>
          <w:i w:val="0"/>
          <w:iCs w:val="0"/>
          <w:caps w:val="0"/>
          <w:color w:val="333333"/>
          <w:spacing w:val="0"/>
          <w:kern w:val="0"/>
          <w:sz w:val="32"/>
          <w:szCs w:val="32"/>
          <w:shd w:val="clear"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560" w:lineRule="exact"/>
        <w:ind w:right="0" w:firstLine="4160" w:firstLineChars="1300"/>
        <w:jc w:val="both"/>
        <w:textAlignment w:val="auto"/>
        <w:rPr>
          <w:rFonts w:hint="eastAsia" w:ascii="仿宋_GB2312" w:hAnsi="仿宋_GB2312" w:eastAsia="仿宋_GB2312" w:cs="仿宋_GB2312"/>
          <w:b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iCs w:val="0"/>
          <w:caps w:val="0"/>
          <w:color w:val="333333"/>
          <w:spacing w:val="0"/>
          <w:kern w:val="0"/>
          <w:sz w:val="32"/>
          <w:szCs w:val="32"/>
          <w:shd w:val="clear" w:fill="FFFFFF"/>
          <w:lang w:val="en-US" w:eastAsia="zh-CN" w:bidi="ar"/>
        </w:rPr>
        <w:t>曲沃县行政审批服务管理局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0" w:afterAutospacing="0" w:line="560" w:lineRule="exact"/>
        <w:ind w:right="0" w:firstLine="4800" w:firstLineChars="1500"/>
        <w:jc w:val="both"/>
        <w:textAlignment w:val="auto"/>
        <w:rPr>
          <w:rFonts w:hint="default" w:ascii="仿宋_GB2312" w:hAnsi="仿宋_GB2312" w:eastAsia="仿宋_GB2312" w:cs="仿宋_GB2312"/>
          <w:b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iCs w:val="0"/>
          <w:caps w:val="0"/>
          <w:color w:val="333333"/>
          <w:spacing w:val="0"/>
          <w:kern w:val="0"/>
          <w:sz w:val="32"/>
          <w:szCs w:val="32"/>
          <w:shd w:val="clear" w:fill="FFFFFF"/>
          <w:lang w:val="en-US" w:eastAsia="zh-CN" w:bidi="ar"/>
        </w:rPr>
        <w:t>2022年2月20日</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F0F2A2"/>
    <w:multiLevelType w:val="singleLevel"/>
    <w:tmpl w:val="B1F0F2A2"/>
    <w:lvl w:ilvl="0" w:tentative="0">
      <w:start w:val="1"/>
      <w:numFmt w:val="chineseCounting"/>
      <w:suff w:val="nothing"/>
      <w:lvlText w:val="（%1）"/>
      <w:lvlJc w:val="left"/>
      <w:pPr>
        <w:ind w:left="630"/>
      </w:pPr>
      <w:rPr>
        <w:rFonts w:hint="eastAsia" w:ascii="楷体_GB2312" w:hAnsi="楷体_GB2312" w:eastAsia="楷体_GB2312" w:cs="楷体_GB2312"/>
      </w:rPr>
    </w:lvl>
  </w:abstractNum>
  <w:abstractNum w:abstractNumId="1">
    <w:nsid w:val="7B589C38"/>
    <w:multiLevelType w:val="singleLevel"/>
    <w:tmpl w:val="7B589C38"/>
    <w:lvl w:ilvl="0" w:tentative="0">
      <w:start w:val="1"/>
      <w:numFmt w:val="chineseCounting"/>
      <w:suff w:val="nothing"/>
      <w:lvlText w:val="%1、"/>
      <w:lvlJc w:val="left"/>
      <w:pPr>
        <w:ind w:left="630"/>
      </w:pPr>
      <w:rPr>
        <w:rFonts w:hint="eastAsia" w:ascii="黑体" w:hAnsi="黑体" w:eastAsia="黑体" w:cs="黑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11C32"/>
    <w:rsid w:val="08E6152E"/>
    <w:rsid w:val="095742E5"/>
    <w:rsid w:val="099C263F"/>
    <w:rsid w:val="0C765747"/>
    <w:rsid w:val="0CA20C26"/>
    <w:rsid w:val="0D7A7110"/>
    <w:rsid w:val="0E9733D5"/>
    <w:rsid w:val="11E0016F"/>
    <w:rsid w:val="12F510BF"/>
    <w:rsid w:val="149363ED"/>
    <w:rsid w:val="151B1B1B"/>
    <w:rsid w:val="153B08DC"/>
    <w:rsid w:val="16A6065A"/>
    <w:rsid w:val="1A3441CE"/>
    <w:rsid w:val="1A946542"/>
    <w:rsid w:val="1B4B7A22"/>
    <w:rsid w:val="1B6D1746"/>
    <w:rsid w:val="1E48649A"/>
    <w:rsid w:val="1F2A7650"/>
    <w:rsid w:val="1F9B1E7A"/>
    <w:rsid w:val="207C43F8"/>
    <w:rsid w:val="208A5637"/>
    <w:rsid w:val="209045BA"/>
    <w:rsid w:val="213571AA"/>
    <w:rsid w:val="22723928"/>
    <w:rsid w:val="24705F35"/>
    <w:rsid w:val="2539485F"/>
    <w:rsid w:val="25757BD3"/>
    <w:rsid w:val="259A7D92"/>
    <w:rsid w:val="2AA35184"/>
    <w:rsid w:val="2CDF383C"/>
    <w:rsid w:val="2D947006"/>
    <w:rsid w:val="31BB7257"/>
    <w:rsid w:val="3381002D"/>
    <w:rsid w:val="37ED5C91"/>
    <w:rsid w:val="3C0C7FF1"/>
    <w:rsid w:val="3D681665"/>
    <w:rsid w:val="412C3F84"/>
    <w:rsid w:val="4269361D"/>
    <w:rsid w:val="471F573B"/>
    <w:rsid w:val="47783642"/>
    <w:rsid w:val="49080B7C"/>
    <w:rsid w:val="4AC97E97"/>
    <w:rsid w:val="4CE804EB"/>
    <w:rsid w:val="4D561684"/>
    <w:rsid w:val="4DAD3AA0"/>
    <w:rsid w:val="506A3ECB"/>
    <w:rsid w:val="5334797F"/>
    <w:rsid w:val="550D751A"/>
    <w:rsid w:val="55B267A4"/>
    <w:rsid w:val="570010E5"/>
    <w:rsid w:val="5C341831"/>
    <w:rsid w:val="5EDB5F93"/>
    <w:rsid w:val="609E591E"/>
    <w:rsid w:val="639929F4"/>
    <w:rsid w:val="63AA0BED"/>
    <w:rsid w:val="63D77671"/>
    <w:rsid w:val="690A10CF"/>
    <w:rsid w:val="6F135C71"/>
    <w:rsid w:val="721E59DE"/>
    <w:rsid w:val="72C5608D"/>
    <w:rsid w:val="75734D20"/>
    <w:rsid w:val="75C731A4"/>
    <w:rsid w:val="75CB06B8"/>
    <w:rsid w:val="761619B5"/>
    <w:rsid w:val="765B5EE0"/>
    <w:rsid w:val="7A8D24CF"/>
    <w:rsid w:val="7B05641A"/>
    <w:rsid w:val="7E5B7A87"/>
    <w:rsid w:val="7F695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Office_11.1.0.11215_F1E327BC-269C-435d-A152-05C5408002CA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2022-02-18T01:26:00Z</dcterms:created>
  <dc:creator>hp</dc:creator>
  <cp:lastModifiedBy>李云</cp:lastModifiedBy>
  <cp:lastPrinted>2022-02-22T07:24:30Z</cp:lastPrinted>
  <dcterms:modified xsi:type="dcterms:W3CDTF">2022-02-22T08:09:34Z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2052-11.1.0.11215</vt:lpwstr>
  </property>
  <property fmtid="{D5CDD505-2E9C-101B-9397-08002B2CF9AE}" pid="3" name="ICV">
    <vt:lpwstr>2B4D894F70474E8BAA1875593FFD1DE4</vt:lpwstr>
  </property>
</Properties>
</file>