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line="600" w:lineRule="exact"/>
        <w:jc w:val="center"/>
        <w:rPr>
          <w:rFonts w:ascii="方正小标宋简体" w:eastAsia="方正小标宋简体"/>
          <w:sz w:val="44"/>
          <w:szCs w:val="32"/>
        </w:rPr>
      </w:pPr>
      <w:bookmarkStart w:id="0" w:name="_GoBack"/>
      <w:r>
        <w:rPr>
          <w:rFonts w:hint="eastAsia" w:ascii="方正小标宋简体" w:eastAsia="方正小标宋简体"/>
          <w:sz w:val="44"/>
          <w:szCs w:val="32"/>
        </w:rPr>
        <w:t>曲沃县信访局</w:t>
      </w:r>
    </w:p>
    <w:p>
      <w:pPr>
        <w:widowControl w:val="0"/>
        <w:adjustRightInd/>
        <w:snapToGrid/>
        <w:spacing w:line="600" w:lineRule="exact"/>
        <w:jc w:val="center"/>
        <w:rPr>
          <w:rFonts w:ascii="方正小标宋简体" w:eastAsia="方正小标宋简体"/>
          <w:sz w:val="44"/>
          <w:szCs w:val="32"/>
        </w:rPr>
      </w:pPr>
      <w:r>
        <w:rPr>
          <w:rFonts w:hint="eastAsia" w:ascii="方正小标宋简体" w:eastAsia="方正小标宋简体"/>
          <w:sz w:val="44"/>
          <w:szCs w:val="32"/>
        </w:rPr>
        <w:t>法治政府建设年度报告</w:t>
      </w:r>
    </w:p>
    <w:bookmarkEnd w:id="0"/>
    <w:p>
      <w:pPr>
        <w:widowControl w:val="0"/>
        <w:adjustRightInd/>
        <w:snapToGrid/>
        <w:spacing w:line="600" w:lineRule="exact"/>
        <w:jc w:val="both"/>
        <w:rPr>
          <w:rFonts w:eastAsia="仿宋"/>
          <w:sz w:val="32"/>
          <w:szCs w:val="32"/>
        </w:rPr>
      </w:pPr>
    </w:p>
    <w:p>
      <w:pPr>
        <w:widowControl w:val="0"/>
        <w:adjustRightInd/>
        <w:snapToGrid/>
        <w:spacing w:after="0" w:line="600" w:lineRule="exact"/>
        <w:ind w:firstLine="640" w:firstLineChars="200"/>
        <w:jc w:val="both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2021</w:t>
      </w:r>
      <w:r>
        <w:rPr>
          <w:rFonts w:hint="eastAsia" w:ascii="仿宋_GB2312" w:eastAsia="仿宋_GB2312"/>
          <w:sz w:val="32"/>
          <w:szCs w:val="32"/>
        </w:rPr>
        <w:t>年曲沃县信访局紧紧围绕信访法治化建设，不断在深化信访工作制度改革、依法化解信访矛盾、</w:t>
      </w:r>
      <w:r>
        <w:rPr>
          <w:rFonts w:hint="eastAsia" w:ascii="仿宋_GB2312" w:eastAsia="仿宋_GB2312" w:cs="Times New Roman"/>
          <w:sz w:val="32"/>
          <w:szCs w:val="32"/>
        </w:rPr>
        <w:t>规范信访秩序</w:t>
      </w:r>
      <w:r>
        <w:rPr>
          <w:rFonts w:hint="eastAsia" w:ascii="仿宋_GB2312" w:eastAsia="仿宋_GB2312"/>
          <w:sz w:val="32"/>
          <w:szCs w:val="32"/>
        </w:rPr>
        <w:t>方面下功夫</w:t>
      </w:r>
      <w:r>
        <w:rPr>
          <w:rFonts w:hint="eastAsia" w:ascii="仿宋_GB2312" w:eastAsia="仿宋_GB2312" w:cs="Times New Roman"/>
          <w:sz w:val="32"/>
          <w:szCs w:val="32"/>
        </w:rPr>
        <w:t>，为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曲沃经济社会发展营造了和谐稳定的良好环境。</w:t>
      </w:r>
      <w:r>
        <w:rPr>
          <w:rFonts w:hint="eastAsia" w:ascii="仿宋_GB2312" w:eastAsia="仿宋_GB2312"/>
          <w:sz w:val="32"/>
          <w:szCs w:val="32"/>
        </w:rPr>
        <w:t>现将相关情况汇报如下：</w:t>
      </w:r>
    </w:p>
    <w:p>
      <w:pPr>
        <w:widowControl w:val="0"/>
        <w:adjustRightInd/>
        <w:snapToGrid/>
        <w:spacing w:after="0" w:line="600" w:lineRule="exact"/>
        <w:ind w:firstLine="640" w:firstLineChars="200"/>
        <w:jc w:val="both"/>
        <w:rPr>
          <w:rFonts w:ascii="黑体" w:hAnsi="黑体" w:eastAsia="黑体" w:cs="楷体"/>
          <w:bCs/>
          <w:sz w:val="32"/>
          <w:szCs w:val="32"/>
        </w:rPr>
      </w:pPr>
      <w:r>
        <w:rPr>
          <w:rFonts w:hint="eastAsia" w:ascii="黑体" w:hAnsi="黑体" w:eastAsia="黑体" w:cs="楷体"/>
          <w:bCs/>
          <w:sz w:val="32"/>
          <w:szCs w:val="32"/>
        </w:rPr>
        <w:t>一、上一年度推进法治政府建设的主要举措和成效</w:t>
      </w:r>
    </w:p>
    <w:p>
      <w:pPr>
        <w:widowControl w:val="0"/>
        <w:adjustRightInd/>
        <w:snapToGrid/>
        <w:spacing w:after="0" w:line="600" w:lineRule="exact"/>
        <w:ind w:firstLine="640" w:firstLineChars="200"/>
        <w:jc w:val="both"/>
        <w:rPr>
          <w:rFonts w:ascii="楷体" w:hAnsi="楷体" w:eastAsia="楷体" w:cs="楷体"/>
          <w:bCs/>
          <w:sz w:val="32"/>
          <w:szCs w:val="32"/>
        </w:rPr>
      </w:pPr>
      <w:r>
        <w:rPr>
          <w:rFonts w:hint="eastAsia" w:ascii="楷体" w:hAnsi="楷体" w:eastAsia="楷体" w:cs="楷体"/>
          <w:bCs/>
          <w:sz w:val="32"/>
          <w:szCs w:val="32"/>
        </w:rPr>
        <w:t>（一）加强政策法规学习</w:t>
      </w:r>
    </w:p>
    <w:p>
      <w:pPr>
        <w:spacing w:after="0" w:line="600" w:lineRule="exact"/>
        <w:ind w:firstLine="640" w:firstLineChars="200"/>
        <w:jc w:val="both"/>
        <w:rPr>
          <w:rFonts w:ascii="仿宋_GB2312" w:hAnsi="黑体" w:eastAsia="仿宋_GB2312" w:cs="楷体"/>
          <w:bCs/>
          <w:sz w:val="32"/>
          <w:szCs w:val="32"/>
        </w:rPr>
      </w:pPr>
      <w:r>
        <w:rPr>
          <w:rFonts w:hint="eastAsia" w:ascii="仿宋_GB2312" w:eastAsia="仿宋_GB2312"/>
          <w:sz w:val="32"/>
        </w:rPr>
        <w:t>曲沃县信访局全体机关人员利用每周例会时间，认真学习习近平总书记关于</w:t>
      </w:r>
      <w:r>
        <w:rPr>
          <w:rFonts w:hint="eastAsia" w:ascii="仿宋_GB2312" w:hAnsi="仿宋" w:eastAsia="仿宋_GB2312"/>
          <w:sz w:val="32"/>
        </w:rPr>
        <w:t>加强和改进人民信访工作的重要思想和重要指示批示精神，</w:t>
      </w:r>
      <w:r>
        <w:rPr>
          <w:rFonts w:hint="eastAsia" w:ascii="仿宋_GB2312" w:eastAsia="仿宋_GB2312"/>
          <w:sz w:val="32"/>
        </w:rPr>
        <w:t>专题学习了《信访条例》、</w:t>
      </w:r>
      <w:r>
        <w:rPr>
          <w:rFonts w:hint="eastAsia" w:ascii="仿宋_GB2312" w:hAnsi="黑体" w:eastAsia="仿宋_GB2312" w:cs="楷体"/>
          <w:bCs/>
          <w:sz w:val="32"/>
          <w:szCs w:val="32"/>
        </w:rPr>
        <w:t>《山西省信访工作责任制实施细则》、《信访事项首接首办责任制实施规程（实行）》、《山西省信访事项复查复核办法》等信访知识，不断提高信访干部依法行政专业素质。</w:t>
      </w:r>
    </w:p>
    <w:p>
      <w:pPr>
        <w:spacing w:after="0" w:line="600" w:lineRule="exact"/>
        <w:ind w:firstLine="640" w:firstLineChars="200"/>
        <w:jc w:val="both"/>
        <w:rPr>
          <w:rFonts w:ascii="楷体" w:hAnsi="楷体" w:eastAsia="楷体" w:cs="楷体"/>
          <w:bCs/>
          <w:sz w:val="32"/>
          <w:szCs w:val="32"/>
        </w:rPr>
      </w:pPr>
      <w:r>
        <w:rPr>
          <w:rFonts w:hint="eastAsia" w:ascii="楷体" w:hAnsi="楷体" w:eastAsia="楷体" w:cs="楷体"/>
          <w:bCs/>
          <w:sz w:val="32"/>
          <w:szCs w:val="32"/>
        </w:rPr>
        <w:t>（二）强化依法信访宣传</w:t>
      </w:r>
    </w:p>
    <w:p>
      <w:pPr>
        <w:spacing w:after="0" w:line="600" w:lineRule="exact"/>
        <w:ind w:firstLine="640" w:firstLineChars="200"/>
        <w:jc w:val="both"/>
        <w:rPr>
          <w:rFonts w:ascii="仿宋_GB2312" w:hAnsi="微软雅黑" w:eastAsia="仿宋_GB2312"/>
          <w:color w:val="000000"/>
          <w:sz w:val="32"/>
          <w:szCs w:val="32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>曲沃县信访局采取将信访政策法规编印成漫画“口袋书”等群众喜闻乐见的形式，通过网络、广播、走进农村集市等多种形式在全县范围内广泛宣传，让群众了解有诉求时找什么部门、采取什么方式、按照什么程序来解决问题，引导群众依法逐级信访，正确维护自身权益。一年来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通过在县城中心广场和东关集会上集中宣传、配合县纪委监委信访举报直通车到各乡镇接访的方式，发放宣传资料10000余份，接受群众咨询380余人次，进一步畅通了信访渠道，营造了依法信访、依法维权的法治氛围。</w:t>
      </w:r>
    </w:p>
    <w:p>
      <w:pPr>
        <w:spacing w:after="0" w:line="600" w:lineRule="exact"/>
        <w:ind w:firstLine="640" w:firstLineChars="200"/>
        <w:jc w:val="both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（三）压实信访工作责任</w:t>
      </w:r>
    </w:p>
    <w:p>
      <w:pPr>
        <w:spacing w:after="0" w:line="600" w:lineRule="exact"/>
        <w:ind w:firstLine="642" w:firstLineChars="200"/>
        <w:jc w:val="both"/>
        <w:rPr>
          <w:rFonts w:ascii="仿宋_GB2312" w:hAnsi="黑体" w:eastAsia="仿宋_GB2312" w:cs="楷体"/>
          <w:bCs/>
          <w:sz w:val="32"/>
          <w:szCs w:val="32"/>
        </w:rPr>
      </w:pPr>
      <w:r>
        <w:rPr>
          <w:rFonts w:hint="eastAsia" w:ascii="仿宋_GB2312" w:hAnsi="楷体" w:eastAsia="仿宋_GB2312"/>
          <w:b/>
          <w:color w:val="000000"/>
          <w:sz w:val="32"/>
          <w:szCs w:val="32"/>
        </w:rPr>
        <w:t>一是县级领导率先垂范。</w:t>
      </w:r>
      <w:r>
        <w:rPr>
          <w:rFonts w:hint="eastAsia" w:ascii="仿宋_GB2312" w:hAnsi="黑体" w:eastAsia="仿宋_GB2312" w:cs="楷体"/>
          <w:bCs/>
          <w:sz w:val="32"/>
          <w:szCs w:val="32"/>
        </w:rPr>
        <w:t>县委书记吴滨同志多次在会议和不同场合指出，信访工作是党和政府密切联系群众的桥梁和纽带，关乎群众切实利益，关乎党和政府形象，关乎社会稳定，各乡镇各部门务必把信访稳定工作摆在重要位置，要学会运用法治思维和法治方式解决信访问题，依法推进信访问题“案结事了”。2021年以来，他先后约访了曹瑞勇、靳永刚等信访老户，与相关部门会商最佳化解措施，最终解决了这些久拖不决的信访问题。县四大班子领导干部在坚持定点接访的同时,采取重点约访、带案下访的方式，带头解决重大疑难复杂信访问题。对县联席办确定的高风险重点人员，严格落实了县级领导为组长的“五包一”责任制，综合运用法律、行政、经济等多种方式开展化解和稳控工作。2021年县四大班子领导到信访局接待来访群众共67批96人次。</w:t>
      </w:r>
    </w:p>
    <w:p>
      <w:pPr>
        <w:spacing w:after="0" w:line="600" w:lineRule="exact"/>
        <w:ind w:firstLine="642" w:firstLineChars="200"/>
        <w:jc w:val="both"/>
        <w:rPr>
          <w:rFonts w:ascii="仿宋_GB2312" w:hAnsi="微软雅黑" w:eastAsia="仿宋_GB2312"/>
          <w:color w:val="000000"/>
          <w:sz w:val="32"/>
          <w:szCs w:val="32"/>
        </w:rPr>
      </w:pPr>
      <w:r>
        <w:rPr>
          <w:rFonts w:hint="eastAsia" w:ascii="仿宋_GB2312" w:hAnsi="楷体" w:eastAsia="仿宋_GB2312" w:cs="仿宋_GB2312"/>
          <w:b/>
          <w:sz w:val="32"/>
          <w:szCs w:val="32"/>
        </w:rPr>
        <w:t>二是压实责任主体责任。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对群众反映受理后的信访问题，首先依法分类，对于可以通过诉讼、仲裁、行政复议等法定途径解决的，法定途径优先；对于涉法涉诉类案件，严格执行诉访分离，引导进入相应法律程序；对于普通类信访件，按照“属地管理、分级负责”和“谁主管、谁负责”的原则，理清楚“谁家人、谁家事、谁在办、怎么办”，严格落实责任单位化解责任，督促协调依法化解信访事项，杜绝把矛盾推给党委政府、推给上级、推向社会。</w:t>
      </w:r>
    </w:p>
    <w:p>
      <w:pPr>
        <w:spacing w:after="0" w:line="600" w:lineRule="exact"/>
        <w:ind w:firstLine="642" w:firstLineChars="200"/>
        <w:jc w:val="both"/>
        <w:rPr>
          <w:rFonts w:ascii="仿宋_GB2312" w:hAnsi="微软雅黑" w:eastAsia="仿宋_GB2312"/>
          <w:color w:val="000000"/>
          <w:sz w:val="32"/>
          <w:szCs w:val="32"/>
        </w:rPr>
      </w:pPr>
      <w:r>
        <w:rPr>
          <w:rFonts w:hint="eastAsia" w:ascii="仿宋_GB2312" w:hAnsi="楷体" w:eastAsia="仿宋_GB2312"/>
          <w:b/>
          <w:color w:val="000000"/>
          <w:sz w:val="32"/>
          <w:szCs w:val="32"/>
        </w:rPr>
        <w:t>三是强化责任追究。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对因首办责任不到位、办理程序不规范、办理结果不落实，造成信访人重复上访和越级上访的，由县联席办召集人约谈责任单位主要领导和分管领导，并视情况建议县纪委进行问责；对包案化解和领导批示的重点问题责任不落实、化解不力，以及重要敏感时期稳控不到位造成恶劣影响的，由县主要领导约谈责任单位“一把手”，并严肃追究相关人员责任。</w:t>
      </w:r>
    </w:p>
    <w:p>
      <w:pPr>
        <w:spacing w:after="0" w:line="600" w:lineRule="exact"/>
        <w:ind w:firstLine="640" w:firstLineChars="200"/>
        <w:jc w:val="both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（四）依法规范信访秩序</w:t>
      </w:r>
    </w:p>
    <w:p>
      <w:pPr>
        <w:spacing w:after="0" w:line="600" w:lineRule="exact"/>
        <w:ind w:firstLine="642" w:firstLineChars="200"/>
        <w:jc w:val="both"/>
        <w:rPr>
          <w:rFonts w:ascii="仿宋_GB2312" w:hAnsi="微软雅黑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b/>
          <w:color w:val="000000"/>
          <w:sz w:val="32"/>
          <w:szCs w:val="32"/>
        </w:rPr>
        <w:t>一是依法规范工作标准。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严格按照市联席办下发的《临汾市信访系统工作流程再造实施意见》文件精神，把信访工作的各个环节纳入规范化、制度化的轨道，把是否依法依规处理到位，作为衡量信访事项办理质量的主要标准，确保信访事项得到及时有效的处理；大力推进“阳光信访”，推动信访事项办理公开，诚心诚意接受群众监督，做到让群众可查询、可跟踪、可督办、可评价。</w:t>
      </w:r>
    </w:p>
    <w:p>
      <w:pPr>
        <w:spacing w:after="0" w:line="600" w:lineRule="exact"/>
        <w:ind w:firstLine="642" w:firstLineChars="200"/>
        <w:jc w:val="both"/>
        <w:rPr>
          <w:rFonts w:ascii="仿宋_GB2312" w:hAnsi="微软雅黑" w:eastAsia="仿宋_GB2312"/>
          <w:color w:val="000000"/>
          <w:sz w:val="32"/>
          <w:szCs w:val="32"/>
        </w:rPr>
      </w:pPr>
      <w:r>
        <w:rPr>
          <w:rFonts w:hint="eastAsia" w:ascii="仿宋_GB2312" w:hAnsi="楷体" w:eastAsia="仿宋_GB2312"/>
          <w:b/>
          <w:color w:val="000000"/>
          <w:sz w:val="32"/>
          <w:szCs w:val="32"/>
        </w:rPr>
        <w:t>二是依法维护信访秩序。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一方面，化解矛盾要坚守底线。严格按照“三到位一处理”工作原则，对合理诉求及时有效化解到位；对过高甚至无理诉求旗帜鲜明地亮明态度，防止以访施压、以访谋利、无理缠访闹访等现象发生；另一方面，加大依法处置力度。对于个别无理诉求者以缠访闹访等方式给党和政府施压的违法行为，坚决采取果断措施依法处置，该训诫的训诫、该行政拘留的行政拘留、该刑事追究的刑事追究，匡正了信访风气，规范了信访秩序，树立了正确的信访行为导向。</w:t>
      </w:r>
    </w:p>
    <w:p>
      <w:pPr>
        <w:spacing w:after="0" w:line="600" w:lineRule="exact"/>
        <w:ind w:firstLine="640" w:firstLineChars="200"/>
        <w:jc w:val="both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二、上一年度推进法治政府建设存在的不足和原因</w:t>
      </w:r>
    </w:p>
    <w:p>
      <w:pPr>
        <w:spacing w:after="0" w:line="60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/>
          <w:sz w:val="32"/>
        </w:rPr>
        <w:t>一是上访群众思想观念上有误区。</w:t>
      </w:r>
      <w:r>
        <w:rPr>
          <w:rFonts w:hint="eastAsia" w:ascii="仿宋_GB2312" w:hAnsi="仿宋_GB2312" w:eastAsia="仿宋_GB2312" w:cs="仿宋_GB2312"/>
          <w:sz w:val="32"/>
          <w:szCs w:val="32"/>
        </w:rPr>
        <w:t>从走访情况分析，存在部分信访群众信访不信法、信上不信下现象，有的问题可通过法律途径解决，有的已明确告知属于涉法涉诉问题，但上访人依然要上访。还有少数人存在小闹小解决、大闹大解决的错误思想。</w:t>
      </w:r>
    </w:p>
    <w:p>
      <w:pPr>
        <w:spacing w:after="0" w:line="600" w:lineRule="exact"/>
        <w:ind w:firstLine="640" w:firstLineChars="200"/>
        <w:jc w:val="both"/>
        <w:rPr>
          <w:rFonts w:ascii="仿宋_GB2312" w:eastAsia="仿宋_GB2312"/>
          <w:sz w:val="32"/>
        </w:rPr>
      </w:pPr>
      <w:r>
        <w:rPr>
          <w:rFonts w:hint="eastAsia" w:ascii="楷体" w:hAnsi="楷体" w:eastAsia="楷体"/>
          <w:sz w:val="32"/>
        </w:rPr>
        <w:t>二是依法行政能力有待加强。</w:t>
      </w:r>
      <w:r>
        <w:rPr>
          <w:rFonts w:hint="eastAsia" w:ascii="仿宋_GB2312" w:eastAsia="仿宋_GB2312"/>
          <w:sz w:val="32"/>
        </w:rPr>
        <w:t>部分行政机关工作人员仍然依靠习惯和经验办事，对法律法规的学习不够，依法行政的意识还需进一步提高，行政执法过程中法律和规范的运用能力不强，执法中还存在越位、缺位、错位等现象，严重影响了行政执法的公信力。</w:t>
      </w:r>
    </w:p>
    <w:p>
      <w:pPr>
        <w:spacing w:after="0" w:line="600" w:lineRule="exact"/>
        <w:ind w:firstLine="640" w:firstLineChars="200"/>
        <w:jc w:val="both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三、上一年度党政主要负责人履行法治建设责任情况</w:t>
      </w:r>
    </w:p>
    <w:p>
      <w:pPr>
        <w:pStyle w:val="5"/>
        <w:shd w:val="clear" w:color="auto" w:fill="FFFFFF"/>
        <w:spacing w:before="0" w:beforeAutospacing="0" w:after="0" w:afterAutospacing="0" w:line="600" w:lineRule="exact"/>
        <w:ind w:firstLine="640" w:firstLineChars="200"/>
        <w:jc w:val="both"/>
        <w:rPr>
          <w:rFonts w:hint="eastAsia" w:ascii="仿宋_GB2312" w:hAnsi="Tahoma" w:eastAsia="仿宋_GB2312" w:cstheme="minorBidi"/>
          <w:sz w:val="32"/>
          <w:szCs w:val="22"/>
        </w:rPr>
      </w:pPr>
      <w:r>
        <w:rPr>
          <w:rFonts w:hint="eastAsia" w:ascii="仿宋_GB2312" w:hAnsi="Tahoma" w:eastAsia="仿宋_GB2312" w:cstheme="minorBidi"/>
          <w:sz w:val="32"/>
          <w:szCs w:val="22"/>
        </w:rPr>
        <w:t>信访局党政主要负责人始终坚持党的领导、人民当家作主、依法治国有机统一；坚持宪法法律至上，反对以言代法、以权压法、徇私枉法；坚持统筹协调，做到依法治国、依法执政、依法行政共同推进；坚持权责一致，确保有权必有责、有责要担当、失责必追究；坚持以身作则、以上率下，带头尊法学法守法用法。贯彻落实党中央关于法治建设的重大决策部署，统筹推进科学立法、严格执法、公正司法、全民守法，自觉运用法治思维和法治方式深化改革、推动发展、化解矛盾、维护稳定，对法治建设重要工作亲自部署、重大问题亲自过问、重点环节亲自协调、重要任务亲自督办，把本单位各项工作纳入法治化轨道。</w:t>
      </w:r>
    </w:p>
    <w:p>
      <w:pPr>
        <w:spacing w:after="0" w:line="600" w:lineRule="exact"/>
        <w:ind w:firstLine="640" w:firstLineChars="200"/>
        <w:jc w:val="both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(一)严格执行党的各项纪律。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认真学习党的十九大、十九届三中、四中、五中、六中全会和习近平总书记系列重要讲话精神，坚持“四个全面”战略布局，坚持普法和信访工作相结合，强化法治理念、突出法治主题、创新法治形式，注重解决信访突出矛盾，不断提高党性修养，坚定理想信念和政治信仰，在大是大非、党纪政策面前立场坚定，在思想上行动上始终与党中央保持高度一致。在具体工作中，自觉增强大局意识，主动站在全省、全市的高度谋划工作，确保政令畅通，部署落实。带头执行党的政治纪律、组织纪律、工作纪律，严格按党纪国法办事，坚守正道、弘扬正气，坚持原则、恪守规矩，树立正确的价值观、权力观、金钱观，时刻警醒，防微杜渐，坚决抵制腐朽堕落思想，坚持正风肃纪，坚决反对不良风气，不断增强自我净化、自我完善、自我革新，以自身严格遵守各项纪律的实际行动，当好班子和干部群众的表率。</w:t>
      </w:r>
    </w:p>
    <w:p>
      <w:pPr>
        <w:spacing w:after="0" w:line="600" w:lineRule="exact"/>
        <w:ind w:firstLine="640" w:firstLineChars="200"/>
        <w:jc w:val="both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(二)带头遵守廉洁自律规定。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始终坚持从高从严要求自己，严格遵守廉洁从政各项规定，自觉抵制贪图享乐、讲排场、比阔气的不良风气，自觉抵制大手大脚、铺张浪费的奢侈行为。如实全面向组织报告个人有关事项报告制度，没有大操大办婚丧喜庆事宜，没有违规占用办公用房，没有出入私人会所。严格管教配偶、子女、亲属和身边工作人员，不准利用自己的职权和影响办事，不准接受现金、有价证券和贵重物品。始终保持艰苦奋斗、勤俭节约的优良传统，正确对待权力、地位和利益，自觉抵制各种腐朽思想的侵蚀，坚持做到廉洁从政，保持人民公仆良好形象。</w:t>
      </w:r>
    </w:p>
    <w:p>
      <w:pPr>
        <w:spacing w:after="0" w:line="600" w:lineRule="exact"/>
        <w:ind w:firstLine="640" w:firstLineChars="200"/>
        <w:jc w:val="both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四、下一年度推进法治政府建设的主要安排</w:t>
      </w:r>
    </w:p>
    <w:p>
      <w:pPr>
        <w:spacing w:after="0" w:line="600" w:lineRule="exact"/>
        <w:ind w:firstLine="640" w:firstLineChars="200"/>
        <w:jc w:val="both"/>
        <w:rPr>
          <w:rFonts w:ascii="仿宋_GB2312" w:hAnsi="微软雅黑" w:eastAsia="仿宋_GB2312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(一)加强信访宣传和舆论引导。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充分运用广播、电视、报纸、网络等有效载体，加强《信访条例》《治安管理处罚法》《中华人民共和国劳动法》等与群众切身利益密切相关的政策法规的宣传，让群众熟悉了解其正常办理事务、涉法涉诉纠纷、案件申诉、行政复议等，需要找哪些部门，采取什么方式、什么程序来办理有关事项，引导群众依法理性反映诉求，正确维护自身权益。</w:t>
      </w:r>
    </w:p>
    <w:p>
      <w:pPr>
        <w:spacing w:after="0" w:line="600" w:lineRule="exact"/>
        <w:ind w:firstLine="640" w:firstLineChars="200"/>
        <w:jc w:val="both"/>
        <w:rPr>
          <w:rFonts w:ascii="仿宋_GB2312" w:hAnsi="微软雅黑" w:eastAsia="仿宋_GB2312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(二)进一步强化法治意识。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解决信访问题根本要靠法治。习近平总书记多次强调，要善于运用法治思维和法治方式解决涉及群众利益的矛盾和问题，强化法律在化解矛盾中的权威地位。要严格按照《信访条例》的规定，把信访工作的各个环节纳入规范化、制度化的轨道，把是否依法依规处理到位，作为衡量信访事项办理质量的主要标准，确保信访事项得到及时有效的处理。</w:t>
      </w:r>
    </w:p>
    <w:p>
      <w:pPr>
        <w:spacing w:after="0" w:line="600" w:lineRule="exact"/>
        <w:ind w:firstLine="640" w:firstLineChars="200"/>
        <w:jc w:val="both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五、对全县加强法治政府建设的意见、建议</w:t>
      </w:r>
    </w:p>
    <w:p>
      <w:pPr>
        <w:spacing w:after="0" w:line="600" w:lineRule="exact"/>
        <w:ind w:firstLine="640" w:firstLineChars="200"/>
        <w:jc w:val="both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（一）提高政府工作人员法治意识</w:t>
      </w:r>
    </w:p>
    <w:p>
      <w:pPr>
        <w:spacing w:after="0" w:line="600" w:lineRule="exact"/>
        <w:ind w:firstLine="640" w:firstLineChars="200"/>
        <w:jc w:val="both"/>
        <w:rPr>
          <w:rFonts w:ascii="仿宋_GB2312" w:hAnsi="微软雅黑" w:eastAsia="仿宋_GB2312"/>
          <w:color w:val="000000"/>
          <w:sz w:val="32"/>
          <w:szCs w:val="32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>重视行政机关工作人员依法行政意识与能力的培养，加强行政执法人员的法制教育，促使他们养成依法办事的习惯，提高运用法治思维和法律手段解决问题的能力。同时，建立法律知识培训长效机制，定期组织行政执法人员参加通用法律知识培训、专门法律知识轮训和新法律法规专题培训，提高政府工作人员的法治意识。</w:t>
      </w:r>
    </w:p>
    <w:p>
      <w:pPr>
        <w:spacing w:after="0" w:line="600" w:lineRule="exact"/>
        <w:ind w:firstLine="640" w:firstLineChars="200"/>
        <w:jc w:val="both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（二）强化行政执法监督</w:t>
      </w:r>
    </w:p>
    <w:p>
      <w:pPr>
        <w:spacing w:after="0" w:line="600" w:lineRule="exact"/>
        <w:ind w:firstLine="640" w:firstLineChars="200"/>
        <w:jc w:val="both"/>
        <w:rPr>
          <w:rFonts w:ascii="仿宋_GB2312" w:hAnsi="微软雅黑" w:eastAsia="仿宋_GB2312"/>
          <w:color w:val="000000"/>
          <w:sz w:val="32"/>
          <w:szCs w:val="32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>拓宽群众监督、举报、投诉渠道，建立24小时举报投诉电话并保持畅通，要有专人负责，对举报、投诉要及时调查，在法定期限内作出答复，对违法行政导致公众利益受损的，要严肃追究相关人员责任。</w:t>
      </w:r>
    </w:p>
    <w:p>
      <w:pPr>
        <w:spacing w:after="0" w:line="600" w:lineRule="exact"/>
        <w:ind w:firstLine="640" w:firstLineChars="200"/>
        <w:jc w:val="both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六、其他需要报告的重要事项</w:t>
      </w:r>
    </w:p>
    <w:p>
      <w:pPr>
        <w:spacing w:after="0" w:line="600" w:lineRule="exact"/>
        <w:ind w:firstLine="640" w:firstLineChars="200"/>
        <w:jc w:val="both"/>
        <w:rPr>
          <w:rFonts w:ascii="仿宋_GB2312" w:hAnsi="微软雅黑" w:eastAsia="仿宋_GB2312"/>
          <w:color w:val="000000"/>
          <w:sz w:val="32"/>
          <w:szCs w:val="32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>无</w:t>
      </w:r>
    </w:p>
    <w:p>
      <w:pPr>
        <w:spacing w:after="0" w:line="600" w:lineRule="exact"/>
        <w:ind w:firstLine="640" w:firstLineChars="200"/>
        <w:jc w:val="both"/>
        <w:rPr>
          <w:rFonts w:ascii="仿宋_GB2312" w:eastAsia="仿宋_GB2312"/>
          <w:sz w:val="32"/>
        </w:rPr>
      </w:pPr>
    </w:p>
    <w:p>
      <w:pPr>
        <w:widowControl w:val="0"/>
        <w:adjustRightInd/>
        <w:snapToGrid/>
        <w:spacing w:after="0" w:line="600" w:lineRule="exact"/>
        <w:ind w:firstLine="726"/>
        <w:jc w:val="both"/>
        <w:rPr>
          <w:rFonts w:ascii="仿宋_GB2312" w:hAnsi="黑体" w:eastAsia="仿宋_GB2312" w:cs="楷体"/>
          <w:bCs/>
          <w:sz w:val="32"/>
          <w:szCs w:val="32"/>
        </w:rPr>
      </w:pPr>
    </w:p>
    <w:p>
      <w:pPr>
        <w:widowControl w:val="0"/>
        <w:adjustRightInd/>
        <w:snapToGrid/>
        <w:spacing w:after="0" w:line="600" w:lineRule="exact"/>
        <w:ind w:firstLine="726"/>
        <w:jc w:val="both"/>
        <w:rPr>
          <w:rFonts w:ascii="仿宋_GB2312" w:hAnsi="黑体" w:eastAsia="仿宋_GB2312" w:cs="楷体"/>
          <w:bCs/>
          <w:sz w:val="32"/>
          <w:szCs w:val="32"/>
        </w:rPr>
      </w:pPr>
    </w:p>
    <w:p>
      <w:pPr>
        <w:spacing w:line="220" w:lineRule="atLeast"/>
        <w:jc w:val="both"/>
      </w:pPr>
    </w:p>
    <w:sectPr>
      <w:footerReference r:id="rId3" w:type="default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CJK JP Bold">
    <w:panose1 w:val="020B0800000000000000"/>
    <w:charset w:val="86"/>
    <w:family w:val="auto"/>
    <w:pitch w:val="default"/>
    <w:sig w:usb0="30000003" w:usb1="2BDF3C10" w:usb2="00000016" w:usb3="00000000" w:csb0="602E0107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3481848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11D0F"/>
    <w:rsid w:val="00017E42"/>
    <w:rsid w:val="000229D2"/>
    <w:rsid w:val="00036BD8"/>
    <w:rsid w:val="00061056"/>
    <w:rsid w:val="0009721C"/>
    <w:rsid w:val="000A0B88"/>
    <w:rsid w:val="000A7389"/>
    <w:rsid w:val="000E1F64"/>
    <w:rsid w:val="000F447C"/>
    <w:rsid w:val="00103771"/>
    <w:rsid w:val="00105FBE"/>
    <w:rsid w:val="00112DA5"/>
    <w:rsid w:val="001140EB"/>
    <w:rsid w:val="00115641"/>
    <w:rsid w:val="00125434"/>
    <w:rsid w:val="001326AF"/>
    <w:rsid w:val="001422E3"/>
    <w:rsid w:val="00162E3C"/>
    <w:rsid w:val="001714EE"/>
    <w:rsid w:val="00174454"/>
    <w:rsid w:val="00193A2D"/>
    <w:rsid w:val="001B0294"/>
    <w:rsid w:val="001C0621"/>
    <w:rsid w:val="00256F05"/>
    <w:rsid w:val="00263AF7"/>
    <w:rsid w:val="00272DDB"/>
    <w:rsid w:val="00277002"/>
    <w:rsid w:val="00297A9D"/>
    <w:rsid w:val="002A6EF3"/>
    <w:rsid w:val="00313789"/>
    <w:rsid w:val="00323B43"/>
    <w:rsid w:val="00325905"/>
    <w:rsid w:val="00392E79"/>
    <w:rsid w:val="00395E1A"/>
    <w:rsid w:val="003A06B2"/>
    <w:rsid w:val="003D37D8"/>
    <w:rsid w:val="003D4602"/>
    <w:rsid w:val="003F6BC9"/>
    <w:rsid w:val="0041318F"/>
    <w:rsid w:val="00415A28"/>
    <w:rsid w:val="00426133"/>
    <w:rsid w:val="004358AB"/>
    <w:rsid w:val="00444421"/>
    <w:rsid w:val="004550DA"/>
    <w:rsid w:val="00491738"/>
    <w:rsid w:val="004B6C06"/>
    <w:rsid w:val="004C15D5"/>
    <w:rsid w:val="004C173C"/>
    <w:rsid w:val="004C6381"/>
    <w:rsid w:val="004E7272"/>
    <w:rsid w:val="004F160B"/>
    <w:rsid w:val="0053698A"/>
    <w:rsid w:val="00542CBA"/>
    <w:rsid w:val="00547A91"/>
    <w:rsid w:val="00592C47"/>
    <w:rsid w:val="005B0304"/>
    <w:rsid w:val="005F2F04"/>
    <w:rsid w:val="00605233"/>
    <w:rsid w:val="00606120"/>
    <w:rsid w:val="006168DB"/>
    <w:rsid w:val="006352C0"/>
    <w:rsid w:val="00650A14"/>
    <w:rsid w:val="00684FBE"/>
    <w:rsid w:val="006B1693"/>
    <w:rsid w:val="006E1438"/>
    <w:rsid w:val="006E4ECC"/>
    <w:rsid w:val="006F36DC"/>
    <w:rsid w:val="007175E9"/>
    <w:rsid w:val="00731158"/>
    <w:rsid w:val="00740AEB"/>
    <w:rsid w:val="007A2DD9"/>
    <w:rsid w:val="007A5A05"/>
    <w:rsid w:val="007B3DDC"/>
    <w:rsid w:val="0081437F"/>
    <w:rsid w:val="00853422"/>
    <w:rsid w:val="008563FA"/>
    <w:rsid w:val="0086564C"/>
    <w:rsid w:val="00872CDB"/>
    <w:rsid w:val="00875BEC"/>
    <w:rsid w:val="00883085"/>
    <w:rsid w:val="008A03C5"/>
    <w:rsid w:val="008A5BAD"/>
    <w:rsid w:val="008A7447"/>
    <w:rsid w:val="008B7726"/>
    <w:rsid w:val="008C3494"/>
    <w:rsid w:val="008E7E1E"/>
    <w:rsid w:val="0092192F"/>
    <w:rsid w:val="00927E1A"/>
    <w:rsid w:val="0093166B"/>
    <w:rsid w:val="009362CE"/>
    <w:rsid w:val="009903A7"/>
    <w:rsid w:val="0099374E"/>
    <w:rsid w:val="0099658A"/>
    <w:rsid w:val="00996C38"/>
    <w:rsid w:val="009A19B9"/>
    <w:rsid w:val="009D572D"/>
    <w:rsid w:val="009E068D"/>
    <w:rsid w:val="009E5A44"/>
    <w:rsid w:val="009F4273"/>
    <w:rsid w:val="00A05C96"/>
    <w:rsid w:val="00A159B2"/>
    <w:rsid w:val="00A46428"/>
    <w:rsid w:val="00A53D96"/>
    <w:rsid w:val="00A67CBE"/>
    <w:rsid w:val="00A8169A"/>
    <w:rsid w:val="00AB1BBF"/>
    <w:rsid w:val="00AB4B15"/>
    <w:rsid w:val="00AE6C18"/>
    <w:rsid w:val="00AF0153"/>
    <w:rsid w:val="00AF42C6"/>
    <w:rsid w:val="00B01C1A"/>
    <w:rsid w:val="00B052FF"/>
    <w:rsid w:val="00B24598"/>
    <w:rsid w:val="00B27203"/>
    <w:rsid w:val="00B277BB"/>
    <w:rsid w:val="00B32EB5"/>
    <w:rsid w:val="00B466D6"/>
    <w:rsid w:val="00B55194"/>
    <w:rsid w:val="00B73A14"/>
    <w:rsid w:val="00B805ED"/>
    <w:rsid w:val="00B836FB"/>
    <w:rsid w:val="00B977BF"/>
    <w:rsid w:val="00BA4F4F"/>
    <w:rsid w:val="00BB072B"/>
    <w:rsid w:val="00BF0748"/>
    <w:rsid w:val="00BF6CEB"/>
    <w:rsid w:val="00BF755E"/>
    <w:rsid w:val="00C56330"/>
    <w:rsid w:val="00CA0488"/>
    <w:rsid w:val="00CB2B96"/>
    <w:rsid w:val="00CB37D1"/>
    <w:rsid w:val="00CB54CA"/>
    <w:rsid w:val="00CE46A0"/>
    <w:rsid w:val="00CF6AEE"/>
    <w:rsid w:val="00D0038D"/>
    <w:rsid w:val="00D31D50"/>
    <w:rsid w:val="00D3419F"/>
    <w:rsid w:val="00D5418A"/>
    <w:rsid w:val="00D658D6"/>
    <w:rsid w:val="00D76C15"/>
    <w:rsid w:val="00D814BA"/>
    <w:rsid w:val="00D860F5"/>
    <w:rsid w:val="00DA65D1"/>
    <w:rsid w:val="00DD4879"/>
    <w:rsid w:val="00DE12A7"/>
    <w:rsid w:val="00E12CB4"/>
    <w:rsid w:val="00E17B52"/>
    <w:rsid w:val="00E2070A"/>
    <w:rsid w:val="00E25D15"/>
    <w:rsid w:val="00E30318"/>
    <w:rsid w:val="00E37017"/>
    <w:rsid w:val="00E43E51"/>
    <w:rsid w:val="00E511D6"/>
    <w:rsid w:val="00E51BC7"/>
    <w:rsid w:val="00E574AA"/>
    <w:rsid w:val="00E80CFF"/>
    <w:rsid w:val="00E879C1"/>
    <w:rsid w:val="00EB1DC2"/>
    <w:rsid w:val="00ED24AB"/>
    <w:rsid w:val="00ED3C81"/>
    <w:rsid w:val="00ED53F4"/>
    <w:rsid w:val="00EF20D8"/>
    <w:rsid w:val="00F01D53"/>
    <w:rsid w:val="00F144B9"/>
    <w:rsid w:val="00F33AB3"/>
    <w:rsid w:val="00F76E38"/>
    <w:rsid w:val="00F8399E"/>
    <w:rsid w:val="00F96C99"/>
    <w:rsid w:val="00FB15BA"/>
    <w:rsid w:val="00FC21A6"/>
    <w:rsid w:val="00FD7C57"/>
    <w:rsid w:val="00FF74D2"/>
    <w:rsid w:val="062713F2"/>
    <w:rsid w:val="06E1730A"/>
    <w:rsid w:val="0DE250D5"/>
    <w:rsid w:val="0E921100"/>
    <w:rsid w:val="33365982"/>
    <w:rsid w:val="4E265E62"/>
    <w:rsid w:val="560C19AB"/>
    <w:rsid w:val="5D16268B"/>
    <w:rsid w:val="78AB6BDF"/>
    <w:rsid w:val="78FBC1DF"/>
    <w:rsid w:val="793953DF"/>
    <w:rsid w:val="F565D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8">
    <w:name w:val="页眉 Char"/>
    <w:basedOn w:val="7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rFonts w:ascii="Tahoma" w:hAnsi="Tahoma"/>
      <w:sz w:val="18"/>
      <w:szCs w:val="18"/>
    </w:rPr>
  </w:style>
  <w:style w:type="paragraph" w:customStyle="1" w:styleId="10">
    <w:name w:val="Char"/>
    <w:basedOn w:val="1"/>
    <w:qFormat/>
    <w:uiPriority w:val="0"/>
    <w:pPr>
      <w:widowControl w:val="0"/>
      <w:adjustRightInd/>
      <w:snapToGrid/>
      <w:spacing w:after="0"/>
      <w:jc w:val="both"/>
    </w:pPr>
    <w:rPr>
      <w:rFonts w:ascii="Times New Roman" w:hAnsi="Times New Roman" w:eastAsia="宋体" w:cs="Times New Roman"/>
      <w:kern w:val="2"/>
      <w:sz w:val="21"/>
      <w:szCs w:val="24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7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518</Words>
  <Characters>2954</Characters>
  <Lines>24</Lines>
  <Paragraphs>6</Paragraphs>
  <TotalTime>219</TotalTime>
  <ScaleCrop>false</ScaleCrop>
  <LinksUpToDate>false</LinksUpToDate>
  <CharactersWithSpaces>3466</CharactersWithSpaces>
  <Application>WPS Office_11.8.2.1114_F1E327BC-269C-435d-A152-05C5408002CA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2008-09-12T09:20:00Z</dcterms:created>
  <dc:creator>Administrator</dc:creator>
  <cp:lastModifiedBy>baixin</cp:lastModifiedBy>
  <cp:lastPrinted>2021-12-29T01:56:00Z</cp:lastPrinted>
  <dcterms:modified xsi:type="dcterms:W3CDTF">2022-09-16T16:49:42Z</dcterms:modified>
  <cp:revision>232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2052-11.8.2.1114</vt:lpwstr>
  </property>
  <property fmtid="{D5CDD505-2E9C-101B-9397-08002B2CF9AE}" pid="3" name="ICV">
    <vt:lpwstr>74C93A992B694161892315E862740B48</vt:lpwstr>
  </property>
</Properties>
</file>