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宋体"/>
          <w:bCs/>
          <w:kern w:val="0"/>
          <w:sz w:val="44"/>
          <w:szCs w:val="44"/>
        </w:rPr>
        <w:t>曲沃县教育科技局</w:t>
      </w:r>
    </w:p>
    <w:p>
      <w:pPr>
        <w:widowControl/>
        <w:spacing w:line="660" w:lineRule="exact"/>
        <w:jc w:val="center"/>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宋体"/>
          <w:bCs/>
          <w:kern w:val="0"/>
          <w:sz w:val="44"/>
          <w:szCs w:val="44"/>
        </w:rPr>
        <w:t>2021年法治政府建设工作报告</w:t>
      </w:r>
    </w:p>
    <w:p>
      <w:pPr>
        <w:widowControl/>
        <w:spacing w:line="660" w:lineRule="exact"/>
        <w:jc w:val="left"/>
        <w:rPr>
          <w:rFonts w:ascii="仿宋_GB2312" w:hAnsi="Arial" w:eastAsia="仿宋_GB2312" w:cs="Arial"/>
          <w:kern w:val="0"/>
          <w:sz w:val="32"/>
          <w:szCs w:val="32"/>
        </w:rPr>
      </w:pPr>
      <w:r>
        <w:rPr>
          <w:rFonts w:hint="eastAsia" w:ascii="Arial" w:hAnsi="Arial" w:eastAsia="仿宋_GB2312" w:cs="Arial"/>
          <w:kern w:val="0"/>
          <w:sz w:val="32"/>
          <w:szCs w:val="32"/>
        </w:rPr>
        <w:t>      </w:t>
      </w:r>
    </w:p>
    <w:p>
      <w:pPr>
        <w:widowControl/>
        <w:spacing w:line="66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2021年，曲沃县教育科技局</w:t>
      </w:r>
      <w:r>
        <w:rPr>
          <w:rFonts w:hint="eastAsia" w:ascii="仿宋_GB2312" w:hAnsi="Microsoft Yahei" w:eastAsia="仿宋_GB2312"/>
          <w:sz w:val="32"/>
          <w:szCs w:val="32"/>
        </w:rPr>
        <w:t>在县委、县政府的正确领导下，</w:t>
      </w:r>
      <w:r>
        <w:rPr>
          <w:rFonts w:hint="eastAsia" w:ascii="仿宋_GB2312" w:hAnsi="仿宋" w:eastAsia="仿宋_GB2312" w:cs="Arial"/>
          <w:kern w:val="0"/>
          <w:sz w:val="32"/>
          <w:szCs w:val="32"/>
        </w:rPr>
        <w:t>以规范行政执法建设为重点,以科学民主决策为依托,</w:t>
      </w:r>
      <w:r>
        <w:rPr>
          <w:rFonts w:hint="eastAsia" w:ascii="仿宋_GB2312" w:hAnsi="Microsoft Yahei" w:eastAsia="仿宋_GB2312"/>
          <w:sz w:val="32"/>
          <w:szCs w:val="32"/>
        </w:rPr>
        <w:t xml:space="preserve"> 深入推进教育领域法治政府建设，</w:t>
      </w:r>
      <w:r>
        <w:rPr>
          <w:rFonts w:hint="eastAsia" w:ascii="仿宋_GB2312" w:hAnsi="仿宋_GB2312" w:eastAsia="仿宋_GB2312" w:cs="仿宋_GB2312"/>
          <w:sz w:val="32"/>
          <w:szCs w:val="32"/>
        </w:rPr>
        <w:t>全力塑造风清气正新风貌、营造干事创业新环境、打造兴学育人新高地</w:t>
      </w:r>
      <w:r>
        <w:rPr>
          <w:rFonts w:hint="eastAsia" w:ascii="仿宋_GB2312" w:hAnsi="仿宋" w:eastAsia="仿宋_GB2312" w:cs="Arial"/>
          <w:kern w:val="0"/>
          <w:sz w:val="32"/>
          <w:szCs w:val="32"/>
        </w:rPr>
        <w:t>,</w:t>
      </w:r>
      <w:r>
        <w:rPr>
          <w:rFonts w:hint="eastAsia" w:ascii="仿宋_GB2312" w:hAnsi="仿宋_GB2312" w:eastAsia="仿宋_GB2312" w:cs="仿宋_GB2312"/>
          <w:sz w:val="32"/>
          <w:szCs w:val="32"/>
        </w:rPr>
        <w:t xml:space="preserve"> 为加快教育复兴、办好人民满意教育</w:t>
      </w:r>
      <w:r>
        <w:rPr>
          <w:rFonts w:hint="eastAsia" w:ascii="仿宋_GB2312" w:hAnsi="仿宋" w:eastAsia="仿宋_GB2312" w:cs="Arial"/>
          <w:kern w:val="0"/>
          <w:sz w:val="32"/>
          <w:szCs w:val="32"/>
        </w:rPr>
        <w:t>营造良好的法制环境。</w:t>
      </w:r>
    </w:p>
    <w:p>
      <w:pPr>
        <w:widowControl/>
        <w:spacing w:line="660" w:lineRule="exact"/>
        <w:ind w:firstLine="640"/>
        <w:rPr>
          <w:rFonts w:ascii="黑体" w:hAnsi="黑体" w:eastAsia="黑体" w:cs="Arial"/>
          <w:kern w:val="0"/>
          <w:sz w:val="32"/>
          <w:szCs w:val="32"/>
        </w:rPr>
      </w:pPr>
      <w:r>
        <w:rPr>
          <w:rFonts w:hint="eastAsia" w:ascii="黑体" w:hAnsi="黑体" w:eastAsia="黑体" w:cs="Arial"/>
          <w:kern w:val="0"/>
          <w:sz w:val="32"/>
          <w:szCs w:val="32"/>
        </w:rPr>
        <w:t>一、</w:t>
      </w:r>
      <w:r>
        <w:rPr>
          <w:rFonts w:hint="eastAsia" w:ascii="黑体" w:hAnsi="黑体" w:eastAsia="黑体"/>
          <w:sz w:val="32"/>
          <w:szCs w:val="32"/>
        </w:rPr>
        <w:t>主要举措和工作成效</w:t>
      </w:r>
    </w:p>
    <w:p>
      <w:pPr>
        <w:widowControl/>
        <w:spacing w:line="660" w:lineRule="exact"/>
        <w:ind w:firstLine="640"/>
        <w:rPr>
          <w:rFonts w:ascii="仿宋_GB2312" w:hAnsi="Calibri" w:eastAsia="仿宋_GB2312" w:cs="Arial"/>
          <w:kern w:val="0"/>
          <w:sz w:val="32"/>
          <w:szCs w:val="32"/>
        </w:rPr>
      </w:pPr>
      <w:r>
        <w:rPr>
          <w:rFonts w:hint="eastAsia" w:ascii="楷体_GB2312" w:hAnsi="楷体" w:eastAsia="楷体_GB2312" w:cs="Arial"/>
          <w:b/>
          <w:bCs/>
          <w:kern w:val="0"/>
          <w:sz w:val="32"/>
          <w:szCs w:val="32"/>
        </w:rPr>
        <w:t>1.执法队伍建设不断加强。</w:t>
      </w:r>
      <w:r>
        <w:rPr>
          <w:rFonts w:hint="eastAsia" w:ascii="仿宋_GB2312" w:hAnsi="仿宋" w:eastAsia="仿宋_GB2312" w:cs="Arial"/>
          <w:kern w:val="0"/>
          <w:sz w:val="32"/>
          <w:szCs w:val="32"/>
        </w:rPr>
        <w:t>县教育科技局坚持用行政法规规范执法行为，努力培养高素质的教育行政执法队伍。</w:t>
      </w:r>
      <w:r>
        <w:rPr>
          <w:rFonts w:hint="eastAsia" w:ascii="仿宋_GB2312" w:hAnsi="仿宋" w:eastAsia="仿宋_GB2312" w:cs="Arial"/>
          <w:b/>
          <w:bCs/>
          <w:kern w:val="0"/>
          <w:sz w:val="32"/>
          <w:szCs w:val="32"/>
        </w:rPr>
        <w:t>一是</w:t>
      </w:r>
      <w:r>
        <w:rPr>
          <w:rFonts w:hint="eastAsia" w:ascii="仿宋_GB2312" w:hAnsi="仿宋" w:eastAsia="仿宋_GB2312" w:cs="Arial"/>
          <w:kern w:val="0"/>
          <w:sz w:val="32"/>
          <w:szCs w:val="32"/>
        </w:rPr>
        <w:t>成立党组书记（局长）任组长、党组成员（副局长）为副组长、各执法股室负责人为成员的曲沃县教育科技局行政执法工作领导小组，成立行政执法办公室与教育督导室合署办公，统筹教育系统依法行政、法治建设工作。</w:t>
      </w:r>
      <w:r>
        <w:rPr>
          <w:rFonts w:hint="eastAsia" w:ascii="仿宋_GB2312" w:hAnsi="仿宋" w:eastAsia="仿宋_GB2312" w:cs="Arial"/>
          <w:b/>
          <w:bCs/>
          <w:kern w:val="0"/>
          <w:sz w:val="32"/>
          <w:szCs w:val="32"/>
        </w:rPr>
        <w:t>二是</w:t>
      </w:r>
      <w:r>
        <w:rPr>
          <w:rFonts w:hint="eastAsia" w:ascii="仿宋_GB2312" w:hAnsi="仿宋" w:eastAsia="仿宋_GB2312" w:cs="Arial"/>
          <w:kern w:val="0"/>
          <w:sz w:val="32"/>
          <w:szCs w:val="32"/>
        </w:rPr>
        <w:t>强化法治理论学习，</w:t>
      </w:r>
      <w:r>
        <w:rPr>
          <w:rFonts w:hint="eastAsia" w:ascii="仿宋_GB2312" w:hAnsi="仿宋_GB2312" w:eastAsia="仿宋_GB2312" w:cs="仿宋_GB2312"/>
          <w:bCs/>
          <w:sz w:val="32"/>
          <w:szCs w:val="32"/>
        </w:rPr>
        <w:t>制定了《教科局党组理论学习中心组学习计划》和《曲沃县教育科技局理论学习计划》，</w:t>
      </w:r>
      <w:r>
        <w:rPr>
          <w:rFonts w:hint="eastAsia" w:ascii="仿宋_GB2312" w:eastAsia="仿宋_GB2312"/>
          <w:sz w:val="32"/>
          <w:szCs w:val="32"/>
        </w:rPr>
        <w:t>发挥行政执法领导小组领学促学作用（</w:t>
      </w:r>
      <w:r>
        <w:rPr>
          <w:rFonts w:hint="eastAsia" w:ascii="仿宋_GB2312" w:hAnsi="仿宋_GB2312" w:eastAsia="仿宋_GB2312" w:cs="仿宋_GB2312"/>
          <w:bCs/>
          <w:sz w:val="32"/>
          <w:szCs w:val="32"/>
        </w:rPr>
        <w:t>全年集中学习22次、交流研讨9次），</w:t>
      </w:r>
      <w:r>
        <w:rPr>
          <w:rFonts w:hint="eastAsia" w:ascii="仿宋_GB2312" w:hAnsi="仿宋" w:eastAsia="仿宋_GB2312" w:cs="Arial"/>
          <w:kern w:val="0"/>
          <w:sz w:val="32"/>
          <w:szCs w:val="32"/>
        </w:rPr>
        <w:t>通过每周机关例会</w:t>
      </w:r>
      <w:r>
        <w:rPr>
          <w:rFonts w:hint="eastAsia" w:ascii="仿宋_GB2312" w:hAnsi="仿宋_GB2312" w:eastAsia="仿宋_GB2312" w:cs="仿宋_GB2312"/>
          <w:bCs/>
          <w:sz w:val="32"/>
          <w:szCs w:val="32"/>
        </w:rPr>
        <w:t>领学、</w:t>
      </w:r>
      <w:r>
        <w:rPr>
          <w:rFonts w:hint="eastAsia" w:ascii="仿宋_GB2312" w:hAnsi="仿宋" w:eastAsia="仿宋_GB2312" w:cs="Arial"/>
          <w:kern w:val="0"/>
          <w:sz w:val="32"/>
          <w:szCs w:val="32"/>
        </w:rPr>
        <w:t>看实例案件录像、听专题讲座、组织专家培训、股室人员自学等形式，认真组织学习有关法律、法规和业务技能知识，</w:t>
      </w:r>
      <w:r>
        <w:rPr>
          <w:rFonts w:hint="eastAsia" w:ascii="仿宋_GB2312" w:eastAsia="仿宋_GB2312"/>
          <w:sz w:val="32"/>
          <w:szCs w:val="32"/>
        </w:rPr>
        <w:t>全县教职员工学法用法蔚然成风，</w:t>
      </w:r>
      <w:r>
        <w:rPr>
          <w:rFonts w:hint="eastAsia" w:ascii="仿宋_GB2312" w:hAnsi="仿宋" w:eastAsia="仿宋_GB2312" w:cs="Arial"/>
          <w:kern w:val="0"/>
          <w:sz w:val="32"/>
          <w:szCs w:val="32"/>
        </w:rPr>
        <w:t>运用法治思维、法治方式处理和解决问题的能力不断提高。</w:t>
      </w:r>
      <w:r>
        <w:rPr>
          <w:rFonts w:hint="eastAsia" w:ascii="仿宋_GB2312" w:hAnsi="仿宋" w:eastAsia="仿宋_GB2312" w:cs="Arial"/>
          <w:b/>
          <w:bCs/>
          <w:kern w:val="0"/>
          <w:sz w:val="32"/>
          <w:szCs w:val="32"/>
        </w:rPr>
        <w:t>三是</w:t>
      </w:r>
      <w:r>
        <w:rPr>
          <w:rFonts w:hint="eastAsia" w:ascii="仿宋_GB2312" w:hAnsi="仿宋" w:eastAsia="仿宋_GB2312" w:cs="Arial"/>
          <w:kern w:val="0"/>
          <w:sz w:val="32"/>
          <w:szCs w:val="32"/>
        </w:rPr>
        <w:t>联合县司法局对教育行政管理干部开展行政执法培训，今年7名参训同志全部通过行政执法资格测试，教科系统行政执法队伍建设得到大幅提升。</w:t>
      </w:r>
    </w:p>
    <w:p>
      <w:pPr>
        <w:spacing w:line="660" w:lineRule="exact"/>
        <w:ind w:firstLine="642" w:firstLineChars="200"/>
        <w:rPr>
          <w:rFonts w:ascii="仿宋_GB2312" w:hAnsi="仿宋" w:eastAsia="仿宋_GB2312" w:cs="Arial"/>
          <w:kern w:val="0"/>
          <w:sz w:val="32"/>
          <w:szCs w:val="32"/>
        </w:rPr>
      </w:pPr>
      <w:r>
        <w:rPr>
          <w:rFonts w:hint="eastAsia" w:ascii="楷体_GB2312" w:hAnsi="楷体" w:eastAsia="楷体_GB2312" w:cs="Arial"/>
          <w:b/>
          <w:bCs/>
          <w:kern w:val="0"/>
          <w:sz w:val="32"/>
          <w:szCs w:val="32"/>
        </w:rPr>
        <w:t>2.执法保障体系逐渐完善。</w:t>
      </w:r>
      <w:r>
        <w:rPr>
          <w:rFonts w:hint="eastAsia" w:ascii="仿宋_GB2312" w:hAnsi="仿宋" w:eastAsia="仿宋_GB2312" w:cs="Arial"/>
          <w:b/>
          <w:bCs/>
          <w:kern w:val="0"/>
          <w:sz w:val="32"/>
          <w:szCs w:val="32"/>
        </w:rPr>
        <w:t>一是</w:t>
      </w:r>
      <w:r>
        <w:rPr>
          <w:rFonts w:hint="eastAsia" w:ascii="仿宋_GB2312" w:hAnsi="仿宋" w:eastAsia="仿宋_GB2312" w:cs="Arial"/>
          <w:kern w:val="0"/>
          <w:sz w:val="32"/>
          <w:szCs w:val="32"/>
        </w:rPr>
        <w:t>建立法律顾问制度。聘请专业律师作为全县教育系统法律顾问，专门负责全县教育涉法案件的辩护处理、法律文书的起草把关、行政执法的咨询审核和中小学法制教育等工作。</w:t>
      </w:r>
      <w:r>
        <w:rPr>
          <w:rFonts w:hint="eastAsia" w:ascii="仿宋_GB2312" w:hAnsi="仿宋" w:eastAsia="仿宋_GB2312" w:cs="Arial"/>
          <w:b/>
          <w:bCs/>
          <w:kern w:val="0"/>
          <w:sz w:val="32"/>
          <w:szCs w:val="32"/>
        </w:rPr>
        <w:t>二是</w:t>
      </w:r>
      <w:r>
        <w:rPr>
          <w:rFonts w:hint="eastAsia" w:ascii="仿宋_GB2312" w:eastAsia="仿宋_GB2312"/>
          <w:sz w:val="32"/>
          <w:szCs w:val="32"/>
        </w:rPr>
        <w:t>强化法治副校长配备与管理。协调县公、检、法、司等部门联合建立了“曲沃县法治副校长人才库”，制定《曲沃县中小学法治副校长配备管理办法》，对全县所有中小学配备了兼职法治副校长，大力开展法治进校园活动，不断提高在校学生的自我保护和自我防范意识，有效预防“校园欺凌”“校园性侵”“校园暴力”等事件的发生。</w:t>
      </w:r>
      <w:r>
        <w:rPr>
          <w:rFonts w:hint="eastAsia" w:ascii="仿宋_GB2312" w:hAnsi="仿宋" w:eastAsia="仿宋_GB2312" w:cs="Arial"/>
          <w:b/>
          <w:bCs/>
          <w:kern w:val="0"/>
          <w:sz w:val="32"/>
          <w:szCs w:val="32"/>
        </w:rPr>
        <w:t>三是</w:t>
      </w:r>
      <w:r>
        <w:rPr>
          <w:rFonts w:hint="eastAsia" w:ascii="仿宋_GB2312" w:hAnsi="仿宋_GB2312" w:eastAsia="仿宋_GB2312" w:cs="仿宋_GB2312"/>
          <w:kern w:val="0"/>
          <w:sz w:val="32"/>
          <w:szCs w:val="32"/>
        </w:rPr>
        <w:t>成立了教科局信访办，专门负责群众对教育的信访工作，全年处理回复和解答群众咨询150余件，做到有信必答、有访必回，全力维护了教育可信度。</w:t>
      </w:r>
    </w:p>
    <w:p>
      <w:pPr>
        <w:widowControl/>
        <w:spacing w:line="660" w:lineRule="exact"/>
        <w:ind w:firstLine="643"/>
        <w:rPr>
          <w:rFonts w:ascii="仿宋_GB2312" w:hAnsi="仿宋" w:eastAsia="仿宋_GB2312" w:cs="Arial"/>
          <w:kern w:val="0"/>
          <w:sz w:val="32"/>
          <w:szCs w:val="32"/>
        </w:rPr>
      </w:pPr>
      <w:r>
        <w:rPr>
          <w:rFonts w:hint="eastAsia" w:ascii="楷体_GB2312" w:hAnsi="楷体" w:eastAsia="楷体_GB2312" w:cs="Arial"/>
          <w:b/>
          <w:bCs/>
          <w:kern w:val="0"/>
          <w:sz w:val="32"/>
          <w:szCs w:val="32"/>
        </w:rPr>
        <w:t>3.执法长效机制得到落实。</w:t>
      </w:r>
      <w:r>
        <w:rPr>
          <w:rFonts w:hint="eastAsia" w:ascii="仿宋_GB2312" w:hAnsi="仿宋" w:eastAsia="仿宋_GB2312" w:cs="Arial"/>
          <w:kern w:val="0"/>
          <w:sz w:val="32"/>
          <w:szCs w:val="32"/>
        </w:rPr>
        <w:t>进一步完善教育系统依法行政工作各项规定。今年来，县教体局依法出台了</w:t>
      </w:r>
      <w:r>
        <w:rPr>
          <w:rFonts w:hint="eastAsia" w:ascii="仿宋_GB2312" w:hAnsi="仿宋_GB2312" w:eastAsia="仿宋_GB2312" w:cs="仿宋_GB2312"/>
          <w:bCs/>
          <w:sz w:val="32"/>
          <w:szCs w:val="32"/>
        </w:rPr>
        <w:t>《曲沃县教育科技局“三重一大”事项决策制度》</w:t>
      </w:r>
      <w:r>
        <w:rPr>
          <w:rFonts w:hint="eastAsia" w:ascii="仿宋_GB2312" w:eastAsia="仿宋_GB2312"/>
          <w:sz w:val="32"/>
          <w:szCs w:val="32"/>
        </w:rPr>
        <w:t>《曲沃县教育系统师德专题教育方案》《曲沃县督学聘任与管理办法》</w:t>
      </w:r>
      <w:r>
        <w:rPr>
          <w:rFonts w:hint="eastAsia" w:ascii="仿宋_GB2312" w:hAnsi="仿宋" w:eastAsia="仿宋_GB2312" w:cs="仿宋"/>
          <w:sz w:val="32"/>
          <w:szCs w:val="32"/>
        </w:rPr>
        <w:t>《曲沃县国家通用语言文字“一地一策”工作方案》</w:t>
      </w:r>
      <w:r>
        <w:rPr>
          <w:rFonts w:hint="eastAsia" w:ascii="仿宋_GB2312" w:eastAsia="仿宋_GB2312"/>
          <w:sz w:val="32"/>
          <w:szCs w:val="32"/>
        </w:rPr>
        <w:t>《曲沃县2021年助学贷款受理工作方案》</w:t>
      </w:r>
      <w:r>
        <w:rPr>
          <w:rFonts w:hint="eastAsia" w:ascii="仿宋_GB2312" w:hAnsi="Calibri" w:eastAsia="仿宋_GB2312" w:cs="Times New Roman"/>
          <w:sz w:val="32"/>
          <w:szCs w:val="32"/>
        </w:rPr>
        <w:t>《曲沃县幼儿园“小学化”专项治理工作方案》</w:t>
      </w:r>
      <w:r>
        <w:rPr>
          <w:rFonts w:hint="eastAsia" w:ascii="仿宋_GB2312" w:hAnsi="仿宋" w:eastAsia="仿宋_GB2312" w:cs="Arial"/>
          <w:kern w:val="0"/>
          <w:sz w:val="32"/>
          <w:szCs w:val="32"/>
        </w:rPr>
        <w:t>等文件，着力完善依法行政工作长效工作机制。教育系统党务政务公开实现常态化，自觉接受社会监督。配合有关部门开展校园周边环境治理工作，依法保护学校及广大师生的合法权益。对全县所有民办学校及幼儿园进行年度资格审查。</w:t>
      </w:r>
    </w:p>
    <w:p>
      <w:pPr>
        <w:spacing w:line="660" w:lineRule="exact"/>
        <w:ind w:firstLine="642" w:firstLineChars="200"/>
        <w:rPr>
          <w:rFonts w:ascii="仿宋_GB2312" w:eastAsia="仿宋_GB2312"/>
          <w:b/>
          <w:sz w:val="32"/>
          <w:szCs w:val="32"/>
        </w:rPr>
      </w:pPr>
      <w:r>
        <w:rPr>
          <w:rFonts w:hint="eastAsia" w:ascii="楷体_GB2312" w:hAnsi="楷体" w:eastAsia="楷体_GB2312" w:cs="Arial"/>
          <w:b/>
          <w:bCs/>
          <w:kern w:val="0"/>
          <w:sz w:val="32"/>
          <w:szCs w:val="32"/>
        </w:rPr>
        <w:t>4.教育行政执法更加规范。</w:t>
      </w:r>
      <w:r>
        <w:rPr>
          <w:rFonts w:hint="eastAsia" w:ascii="仿宋_GB2312" w:eastAsia="仿宋_GB2312"/>
          <w:sz w:val="32"/>
          <w:szCs w:val="32"/>
        </w:rPr>
        <w:t>为进一步建立权责清晰、权威高效的教育管理体制和教育执法机制，县教科局成立了行政执法股专门负责统筹教育行政执法和法制审核工作；下发了《曲沃县教育科技局关于建立“谁执法谁普法”责任清单制度的通知》，编撰了《曲沃县教育科技局行政执法工作规程》，全面梳理教育行政执法事项清单、明确相关股室执法普法责任、细化了教育行政执法程序和要求；制定了教育行政执法文书模板和流程图，积极落实教育重大事项依法决策、科学严谨履行执法权限、执法全过程详实记录等要求；强化行政执法力度，本年度严格按照程序行使行政处罚，对无证无照的民办幼儿园和校外培训机构依法进行取缔；扎实做好行政执法“</w:t>
      </w:r>
      <w:bookmarkStart w:id="0" w:name="_GoBack"/>
      <w:bookmarkEnd w:id="0"/>
      <w:r>
        <w:rPr>
          <w:rFonts w:hint="eastAsia" w:ascii="仿宋_GB2312" w:eastAsia="仿宋_GB2312"/>
          <w:sz w:val="32"/>
          <w:szCs w:val="32"/>
        </w:rPr>
        <w:t>双随机</w:t>
      </w:r>
      <w:r>
        <w:rPr>
          <w:rFonts w:hint="eastAsia" w:ascii="仿宋_GB2312" w:eastAsia="仿宋_GB2312"/>
          <w:sz w:val="32"/>
          <w:szCs w:val="32"/>
          <w:lang w:eastAsia="zh-CN"/>
        </w:rPr>
        <w:t>、</w:t>
      </w:r>
      <w:r>
        <w:rPr>
          <w:rFonts w:hint="eastAsia" w:ascii="仿宋_GB2312" w:eastAsia="仿宋_GB2312"/>
          <w:sz w:val="32"/>
          <w:szCs w:val="32"/>
        </w:rPr>
        <w:t>一公开”“互联网+监管”“行政执法和行政处罚双公示”等执法公示工作，不断提高教育行政执法的质量和效率。</w:t>
      </w:r>
    </w:p>
    <w:p>
      <w:pPr>
        <w:spacing w:line="660" w:lineRule="exact"/>
        <w:ind w:firstLine="642" w:firstLineChars="200"/>
        <w:rPr>
          <w:rFonts w:ascii="仿宋_GB2312" w:hAnsi="仿宋" w:eastAsia="仿宋_GB2312"/>
          <w:sz w:val="32"/>
          <w:szCs w:val="32"/>
        </w:rPr>
      </w:pPr>
      <w:r>
        <w:rPr>
          <w:rFonts w:hint="eastAsia" w:ascii="楷体_GB2312" w:hAnsi="楷体" w:eastAsia="楷体_GB2312" w:cs="Arial"/>
          <w:b/>
          <w:bCs/>
          <w:kern w:val="0"/>
          <w:sz w:val="32"/>
          <w:szCs w:val="32"/>
        </w:rPr>
        <w:t>5.教育治理能力全面提升。</w:t>
      </w:r>
      <w:r>
        <w:rPr>
          <w:rFonts w:hint="eastAsia" w:ascii="仿宋_GB2312" w:hAnsi="仿宋_GB2312" w:eastAsia="仿宋_GB2312" w:cs="仿宋_GB2312"/>
          <w:sz w:val="32"/>
          <w:szCs w:val="32"/>
        </w:rPr>
        <w:t>“双减”政策全面落实。一方面从严规范整治校外培训机构办学行为，联合多部门对全县校外培训机构进行集中整治，29家机构被纳入白名单，并对纳入黑名单的25家机构予以取缔查封，已全面完成义务教育阶段学科类培训机构“营转非”登记及资金监管工作，全县10家学科类培训机构已有8家进入注销公示阶段，1家转型，1家剥离义务教育培训，切实减轻了学生作业负担，减少了家庭课外培训支出负担；另一方面，</w:t>
      </w:r>
      <w:r>
        <w:rPr>
          <w:rFonts w:hint="eastAsia" w:ascii="仿宋_GB2312" w:hAnsi="微软雅黑" w:eastAsia="仿宋_GB2312" w:cs="宋体"/>
          <w:kern w:val="0"/>
          <w:sz w:val="32"/>
          <w:szCs w:val="32"/>
        </w:rPr>
        <w:t>引导师生回归课堂，提高课堂效率，</w:t>
      </w:r>
      <w:r>
        <w:rPr>
          <w:rFonts w:hint="eastAsia" w:ascii="仿宋_GB2312" w:hAnsi="仿宋_GB2312" w:eastAsia="仿宋_GB2312" w:cs="仿宋_GB2312"/>
          <w:sz w:val="32"/>
          <w:szCs w:val="32"/>
        </w:rPr>
        <w:t>积极开展课后托管服务，一校一策，开设音体美等社团活动，满足不同学生需求，落实“五育并举”育人目标。全县义务教育阶段公办学校13356名学生已全部享受课后服务。</w:t>
      </w:r>
      <w:r>
        <w:rPr>
          <w:rFonts w:hint="eastAsia" w:ascii="仿宋_GB2312" w:hAnsi="黑体" w:eastAsia="仿宋_GB2312" w:cs="黑体"/>
          <w:sz w:val="32"/>
          <w:szCs w:val="32"/>
        </w:rPr>
        <w:t>校园安全持续加强。</w:t>
      </w:r>
      <w:r>
        <w:rPr>
          <w:rFonts w:hint="eastAsia" w:ascii="仿宋_GB2312" w:hAnsi="仿宋_GB2312" w:eastAsia="仿宋_GB2312" w:cs="仿宋_GB2312"/>
          <w:sz w:val="32"/>
          <w:szCs w:val="32"/>
        </w:rPr>
        <w:t>一方面坚决守住校园防疫阵地，进一步抓紧抓实抓细常态化防控各项措施，严格人员排查，实行闭环管理，持续加强学校疫情防控力度，织牢、织密了全县中小学和幼儿园的疫情防护网，特别是我县适龄青少年疫苗接种工作已走在了全市前列；另一方面坚决守住校园安全底线。紧紧围绕“安全抓责任、隐患抓整改、三防抓提升、教育抓常态、综治抓联动”的工作思路，以创建平安校园为抓手，通过召开校园安全专项整顿会议、开展安全隐患排查、加强食品安全监督、校园周边环境整治、预防校园欺凌、关注校园师生心理健康等措施，做到了闭环管理，有效保障了我县校园稳定、师生安全。</w:t>
      </w:r>
      <w:r>
        <w:rPr>
          <w:rFonts w:hint="eastAsia" w:ascii="仿宋_GB2312" w:hAnsi="仿宋" w:eastAsia="仿宋_GB2312"/>
          <w:sz w:val="32"/>
          <w:szCs w:val="32"/>
        </w:rPr>
        <w:t>截至目前我县共有8所学校被评为省级平安校园，18所学校被评为市级平安校园，在完成“4个100%”基础上，又做到了中小学、幼儿园校门口防冲撞硬隔离设施安装率达到了100%；学生校方责任保险投保率达到了100%。</w:t>
      </w:r>
    </w:p>
    <w:p>
      <w:pPr>
        <w:widowControl/>
        <w:spacing w:line="660" w:lineRule="exact"/>
        <w:ind w:firstLine="643"/>
        <w:rPr>
          <w:rFonts w:ascii="仿宋_GB2312" w:hAnsi="仿宋" w:eastAsia="仿宋_GB2312" w:cs="Arial"/>
          <w:kern w:val="0"/>
          <w:sz w:val="32"/>
          <w:szCs w:val="32"/>
        </w:rPr>
      </w:pPr>
      <w:r>
        <w:rPr>
          <w:rFonts w:hint="eastAsia" w:ascii="楷体_GB2312" w:hAnsi="楷体" w:eastAsia="楷体_GB2312" w:cs="Arial"/>
          <w:b/>
          <w:bCs/>
          <w:kern w:val="0"/>
          <w:sz w:val="32"/>
          <w:szCs w:val="32"/>
        </w:rPr>
        <w:t>6.依法治教成效作用凸显。</w:t>
      </w:r>
      <w:r>
        <w:rPr>
          <w:rFonts w:hint="eastAsia" w:ascii="仿宋_GB2312" w:hAnsi="仿宋" w:eastAsia="仿宋_GB2312" w:cs="Arial"/>
          <w:b/>
          <w:bCs/>
          <w:kern w:val="0"/>
          <w:sz w:val="32"/>
          <w:szCs w:val="32"/>
        </w:rPr>
        <w:t>一是</w:t>
      </w:r>
      <w:r>
        <w:rPr>
          <w:rFonts w:hint="eastAsia" w:ascii="仿宋_GB2312" w:hAnsi="仿宋" w:eastAsia="仿宋_GB2312" w:cs="Arial"/>
          <w:kern w:val="0"/>
          <w:sz w:val="32"/>
          <w:szCs w:val="32"/>
        </w:rPr>
        <w:t>学校章程建设逐步完善，学校信息公开制度进一步健全，成立家长学校，保证了教职工、学生、社会公众对学校重大事项、重要制度的知情权；二是依据“一号检察建议”精神，联合县委宣传部、县检察院等部门不断加强校园及周边安全治理，重点解决影响校园治安秩序和师生人身安全的突出问题，广泛开展校园法治安全教育和心理健康教育，引导师生培养积极乐观、健康向上的心理品质。三是法制教育工作深入开展。</w:t>
      </w:r>
      <w:r>
        <w:rPr>
          <w:rFonts w:hint="eastAsia" w:ascii="仿宋_GB2312" w:eastAsia="仿宋_GB2312"/>
          <w:sz w:val="32"/>
          <w:szCs w:val="32"/>
        </w:rPr>
        <w:t>制定了《曲沃县教育科技局关于进一步加强中小学法制教育工作的实施方案》，将法制教育课纳入中小学课程范畴，做到教材、课时、教师和教案四到位，不断强化中小学生法制教育。四是深入开展“学宪法 讲宪法”和国家宪法日等青少年普法主题教育,积极参加国家、省、市“学宪法　讲宪法”演讲比赛、知识竞赛等活动，并在省市比赛中获奖。五是加强青少年法制教育实践基地建设，联合县人民检察院、司法局制定了《关于进一步加强中小学青少年法制教育实践基地建设的通知》，在县检察院挂牌成立了曲沃县青少年法制教育实践基地，大力开展以“县级实践基地为引领，学校（中心校）资源教室为阵地”的青少年法制教育实践基地创建活动。</w:t>
      </w:r>
    </w:p>
    <w:p>
      <w:pPr>
        <w:widowControl/>
        <w:spacing w:line="660" w:lineRule="exact"/>
        <w:ind w:firstLine="640"/>
        <w:rPr>
          <w:rFonts w:ascii="黑体" w:hAnsi="黑体" w:eastAsia="黑体" w:cs="Arial"/>
          <w:kern w:val="0"/>
          <w:sz w:val="32"/>
          <w:szCs w:val="32"/>
        </w:rPr>
      </w:pPr>
      <w:r>
        <w:rPr>
          <w:rFonts w:hint="eastAsia" w:ascii="黑体" w:hAnsi="黑体" w:eastAsia="黑体" w:cs="Arial"/>
          <w:kern w:val="0"/>
          <w:sz w:val="32"/>
          <w:szCs w:val="32"/>
        </w:rPr>
        <w:t>二、</w:t>
      </w:r>
      <w:r>
        <w:rPr>
          <w:rFonts w:hint="eastAsia" w:ascii="黑体" w:hAnsi="黑体" w:eastAsia="黑体"/>
          <w:sz w:val="32"/>
          <w:szCs w:val="32"/>
        </w:rPr>
        <w:t>存在</w:t>
      </w:r>
      <w:r>
        <w:rPr>
          <w:rFonts w:hint="eastAsia" w:ascii="黑体" w:hAnsi="黑体" w:eastAsia="黑体" w:cs="Arial"/>
          <w:kern w:val="0"/>
          <w:sz w:val="32"/>
          <w:szCs w:val="32"/>
        </w:rPr>
        <w:t>问题</w:t>
      </w:r>
      <w:r>
        <w:rPr>
          <w:rFonts w:hint="eastAsia" w:ascii="黑体" w:hAnsi="黑体" w:eastAsia="黑体"/>
          <w:sz w:val="32"/>
          <w:szCs w:val="32"/>
        </w:rPr>
        <w:t>及和原因</w:t>
      </w:r>
      <w:r>
        <w:rPr>
          <w:rFonts w:hint="eastAsia" w:ascii="黑体" w:hAnsi="黑体" w:eastAsia="黑体" w:cs="Arial"/>
          <w:kern w:val="0"/>
          <w:sz w:val="32"/>
          <w:szCs w:val="32"/>
        </w:rPr>
        <w:t>分析</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2021年，法治政府建设工作虽然取得一些成绩，但离上级的要求和广大人民群众的需求还有一定的差距和不足，主要表现在以下几个方面：</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1.法治思维意识有待提高。</w:t>
      </w:r>
      <w:r>
        <w:rPr>
          <w:rFonts w:hint="eastAsia" w:ascii="仿宋_GB2312" w:eastAsia="仿宋_GB2312"/>
          <w:sz w:val="32"/>
          <w:szCs w:val="32"/>
        </w:rPr>
        <w:t>个别学校领导依法治校的意识还很淡泊，依法决策、依法管理、依法行政的水平有待进一步提高；部分教师对法律政策知识的重视程度不够，不能正确处理教育法律纠纷。</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2.</w:t>
      </w:r>
      <w:r>
        <w:rPr>
          <w:rFonts w:hint="eastAsia" w:ascii="仿宋_GB2312" w:eastAsia="仿宋_GB2312"/>
          <w:sz w:val="32"/>
          <w:szCs w:val="32"/>
        </w:rPr>
        <w:t xml:space="preserve"> </w:t>
      </w:r>
      <w:r>
        <w:rPr>
          <w:rFonts w:hint="eastAsia" w:ascii="楷体_GB2312" w:eastAsia="楷体_GB2312"/>
          <w:b/>
          <w:sz w:val="32"/>
          <w:szCs w:val="32"/>
        </w:rPr>
        <w:t>法制宣传教育有待加强。</w:t>
      </w:r>
      <w:r>
        <w:rPr>
          <w:rFonts w:hint="eastAsia" w:ascii="仿宋_GB2312" w:eastAsia="仿宋_GB2312"/>
          <w:sz w:val="32"/>
          <w:szCs w:val="32"/>
        </w:rPr>
        <w:t>部分工作人员法律知识较缺乏，主要原因是存在重钻研业务轻法治学习的现象；法制宣传教育的方式方法有待于进一步创新，师生缺乏普法学习的主动性、自觉性，普法教育的深度不够。</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3.依法行政执法有待压实。</w:t>
      </w:r>
      <w:r>
        <w:rPr>
          <w:rFonts w:hint="eastAsia" w:ascii="仿宋_GB2312" w:eastAsia="仿宋_GB2312"/>
          <w:sz w:val="32"/>
          <w:szCs w:val="32"/>
        </w:rPr>
        <w:t>依法行政上方法单一，缺乏有效手段。我县基础教育阶段办学主体多元，办学体制复杂，这给依法管理带来了一定的困难。如个别校外培训机构在集中整治时得到解决，但之后又反弹，得不到根治。</w:t>
      </w:r>
    </w:p>
    <w:p>
      <w:pPr>
        <w:widowControl/>
        <w:spacing w:line="660" w:lineRule="exact"/>
        <w:ind w:firstLine="640"/>
        <w:rPr>
          <w:rFonts w:ascii="黑体" w:hAnsi="黑体" w:eastAsia="黑体" w:cs="Arial"/>
          <w:kern w:val="0"/>
          <w:sz w:val="32"/>
          <w:szCs w:val="32"/>
        </w:rPr>
      </w:pPr>
      <w:r>
        <w:rPr>
          <w:rFonts w:hint="eastAsia" w:ascii="黑体" w:hAnsi="黑体" w:eastAsia="黑体" w:cs="Arial"/>
          <w:kern w:val="0"/>
          <w:sz w:val="32"/>
          <w:szCs w:val="32"/>
        </w:rPr>
        <w:t>三、</w:t>
      </w:r>
      <w:r>
        <w:rPr>
          <w:rFonts w:hint="eastAsia" w:ascii="黑体" w:hAnsi="黑体" w:eastAsia="黑体"/>
          <w:sz w:val="32"/>
          <w:szCs w:val="32"/>
        </w:rPr>
        <w:t>下步打算及工作安排</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2022年，县教科局将坚持以习近平新时代中国特色社会主义思想为指导，认真贯彻习近平总书记关于教育的重要论述精神，按照县依法治县委员会的总体部署和要求，进一步提高认识，强化措施，狠抓落实，推动全县教科系统法治建设再上新台阶：</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（一）加强行政执法队伍建设。</w:t>
      </w:r>
      <w:r>
        <w:rPr>
          <w:rFonts w:hint="eastAsia" w:ascii="仿宋_GB2312" w:eastAsia="仿宋_GB2312"/>
          <w:sz w:val="32"/>
          <w:szCs w:val="32"/>
        </w:rPr>
        <w:t>针对行政人员法治意识和服务意识不够强等问题，通过开拓思路，努力研究和探索加强教育行政执法队伍建设的新方法、新途径，加大执法培训力度，增强执法人员理解、掌握、运用法律法规的能力，促进全县教科系统行政执法水平的不断提高。</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（二）强化教育行政执法力度。</w:t>
      </w:r>
      <w:r>
        <w:rPr>
          <w:rFonts w:hint="eastAsia" w:ascii="仿宋_GB2312" w:eastAsia="仿宋_GB2312"/>
          <w:sz w:val="32"/>
          <w:szCs w:val="32"/>
        </w:rPr>
        <w:t>加强职能科室间的联动，进一步完善行政执法程序，做到流程清晰、要求明确；严格落实行政执法公示制度、执法全过程记录和重大执法决定法制审核“三项制度”。</w:t>
      </w:r>
    </w:p>
    <w:p>
      <w:pPr>
        <w:spacing w:line="660" w:lineRule="exact"/>
        <w:ind w:firstLine="642" w:firstLineChars="200"/>
        <w:rPr>
          <w:rFonts w:ascii="仿宋_GB2312" w:eastAsia="仿宋_GB2312"/>
          <w:sz w:val="32"/>
          <w:szCs w:val="32"/>
        </w:rPr>
      </w:pPr>
      <w:r>
        <w:rPr>
          <w:rFonts w:hint="eastAsia" w:ascii="楷体_GB2312" w:eastAsia="楷体_GB2312"/>
          <w:b/>
          <w:sz w:val="32"/>
          <w:szCs w:val="32"/>
        </w:rPr>
        <w:t>（三）加大法制教育宣传力度。</w:t>
      </w:r>
      <w:r>
        <w:rPr>
          <w:rFonts w:hint="eastAsia" w:ascii="仿宋_GB2312" w:eastAsia="仿宋_GB2312"/>
          <w:sz w:val="32"/>
          <w:szCs w:val="32"/>
        </w:rPr>
        <w:t>加强师生的普法学习，继续推进法制副校长进校园活动，充分发挥县青少年法制基地、禁毒基地的作用，开展丰富的法制宣传教育活动，加强对学生进行校园欺凌、反诈骗等主题的宣传教育，进一步增强师生的法律安全意识。</w:t>
      </w:r>
    </w:p>
    <w:p>
      <w:pPr>
        <w:spacing w:line="660" w:lineRule="exact"/>
        <w:ind w:firstLine="5280" w:firstLineChars="1650"/>
        <w:rPr>
          <w:rFonts w:ascii="仿宋_GB2312" w:eastAsia="仿宋_GB2312"/>
          <w:sz w:val="32"/>
          <w:szCs w:val="32"/>
        </w:rPr>
      </w:pPr>
    </w:p>
    <w:p>
      <w:pPr>
        <w:spacing w:line="660" w:lineRule="exact"/>
        <w:ind w:firstLine="5280" w:firstLineChars="1650"/>
        <w:rPr>
          <w:rFonts w:ascii="仿宋_GB2312" w:eastAsia="仿宋_GB2312"/>
          <w:sz w:val="32"/>
          <w:szCs w:val="32"/>
        </w:rPr>
      </w:pPr>
      <w:r>
        <w:rPr>
          <w:rFonts w:hint="eastAsia" w:ascii="仿宋_GB2312" w:eastAsia="仿宋_GB2312"/>
          <w:sz w:val="32"/>
          <w:szCs w:val="32"/>
        </w:rPr>
        <w:t xml:space="preserve">曲沃县教育科技局 </w:t>
      </w:r>
    </w:p>
    <w:p>
      <w:pPr>
        <w:spacing w:line="660" w:lineRule="exact"/>
        <w:ind w:firstLine="5280" w:firstLineChars="1650"/>
        <w:rPr>
          <w:rFonts w:ascii="仿宋_GB2312" w:eastAsia="仿宋_GB2312"/>
          <w:sz w:val="32"/>
          <w:szCs w:val="32"/>
        </w:rPr>
      </w:pPr>
      <w:r>
        <w:rPr>
          <w:rFonts w:hint="eastAsia" w:ascii="仿宋_GB2312" w:eastAsia="仿宋_GB2312"/>
          <w:sz w:val="32"/>
          <w:szCs w:val="32"/>
        </w:rPr>
        <w:t>2022年2月15日</w:t>
      </w:r>
    </w:p>
    <w:p>
      <w:pPr>
        <w:spacing w:line="660" w:lineRule="exact"/>
        <w:ind w:firstLine="5280" w:firstLineChars="1650"/>
        <w:rPr>
          <w:rFonts w:ascii="仿宋_GB2312" w:eastAsia="仿宋_GB2312"/>
          <w:sz w:val="32"/>
          <w:szCs w:val="32"/>
        </w:rPr>
      </w:pPr>
      <w:r>
        <w:rPr>
          <w:rFonts w:hint="eastAsia" w:ascii="仿宋_GB2312" w:eastAsia="仿宋_GB2312"/>
          <w:sz w:val="32"/>
          <w:szCs w:val="32"/>
        </w:rPr>
        <w:t xml:space="preserve">  </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icrosoft Yahei">
    <w:altName w:val="仿宋"/>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21656"/>
      <w:docPartObj>
        <w:docPartGallery w:val="AutoText"/>
      </w:docPartObj>
    </w:sdtPr>
    <w:sdtEndPr>
      <w:rPr>
        <w:sz w:val="24"/>
      </w:rPr>
    </w:sdtEndPr>
    <w:sdtContent>
      <w:p>
        <w:pPr>
          <w:pStyle w:val="3"/>
          <w:jc w:val="right"/>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7 -</w:t>
        </w:r>
        <w:r>
          <w:rPr>
            <w:sz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21658"/>
      <w:docPartObj>
        <w:docPartGallery w:val="AutoText"/>
      </w:docPartObj>
    </w:sdtPr>
    <w:sdtEndPr>
      <w:rPr>
        <w:sz w:val="24"/>
      </w:rPr>
    </w:sdtEndPr>
    <w:sdtContent>
      <w:p>
        <w:pPr>
          <w:pStyle w:val="3"/>
          <w:ind w:right="360"/>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6 -</w:t>
        </w:r>
        <w:r>
          <w:rPr>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179"/>
    <w:rsid w:val="00017EFC"/>
    <w:rsid w:val="00041381"/>
    <w:rsid w:val="00061412"/>
    <w:rsid w:val="00062C99"/>
    <w:rsid w:val="00090802"/>
    <w:rsid w:val="00102BA7"/>
    <w:rsid w:val="001160B5"/>
    <w:rsid w:val="001A1F72"/>
    <w:rsid w:val="001B1734"/>
    <w:rsid w:val="001B2916"/>
    <w:rsid w:val="001C5179"/>
    <w:rsid w:val="00223640"/>
    <w:rsid w:val="00281054"/>
    <w:rsid w:val="002812D7"/>
    <w:rsid w:val="002E73DE"/>
    <w:rsid w:val="003109E3"/>
    <w:rsid w:val="00367F26"/>
    <w:rsid w:val="003B4B91"/>
    <w:rsid w:val="003F488E"/>
    <w:rsid w:val="004049D3"/>
    <w:rsid w:val="00486E0F"/>
    <w:rsid w:val="004B4CDA"/>
    <w:rsid w:val="004C6CE4"/>
    <w:rsid w:val="005000FB"/>
    <w:rsid w:val="005312FC"/>
    <w:rsid w:val="005313AB"/>
    <w:rsid w:val="0056678B"/>
    <w:rsid w:val="005A1657"/>
    <w:rsid w:val="00681E95"/>
    <w:rsid w:val="007078F1"/>
    <w:rsid w:val="00742EFB"/>
    <w:rsid w:val="0077348F"/>
    <w:rsid w:val="00797364"/>
    <w:rsid w:val="008D3C6C"/>
    <w:rsid w:val="00981F61"/>
    <w:rsid w:val="00A040B5"/>
    <w:rsid w:val="00A44DF4"/>
    <w:rsid w:val="00A61091"/>
    <w:rsid w:val="00A82AB2"/>
    <w:rsid w:val="00AE427E"/>
    <w:rsid w:val="00B048B0"/>
    <w:rsid w:val="00B05B5A"/>
    <w:rsid w:val="00B109E4"/>
    <w:rsid w:val="00B778A8"/>
    <w:rsid w:val="00BA0ED8"/>
    <w:rsid w:val="00BB5E4F"/>
    <w:rsid w:val="00BF4052"/>
    <w:rsid w:val="00C40E24"/>
    <w:rsid w:val="00C8103F"/>
    <w:rsid w:val="00C83374"/>
    <w:rsid w:val="00CA1A25"/>
    <w:rsid w:val="00CD61C0"/>
    <w:rsid w:val="00D35597"/>
    <w:rsid w:val="00D35EF2"/>
    <w:rsid w:val="00D473DC"/>
    <w:rsid w:val="00D9632F"/>
    <w:rsid w:val="00DC4F67"/>
    <w:rsid w:val="00E3373F"/>
    <w:rsid w:val="00EC12A7"/>
    <w:rsid w:val="00F23E54"/>
    <w:rsid w:val="00F64DDC"/>
    <w:rsid w:val="00F85AEB"/>
    <w:rsid w:val="00F944F2"/>
    <w:rsid w:val="00FB3F88"/>
    <w:rsid w:val="00FB61B5"/>
    <w:rsid w:val="77ED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523</Words>
  <Characters>2983</Characters>
  <Lines>24</Lines>
  <Paragraphs>6</Paragraphs>
  <TotalTime>154</TotalTime>
  <ScaleCrop>false</ScaleCrop>
  <LinksUpToDate>false</LinksUpToDate>
  <CharactersWithSpaces>3500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2022-02-15T10:46:00Z</dcterms:created>
  <dc:creator>Administrator</dc:creator>
  <cp:lastModifiedBy>En</cp:lastModifiedBy>
  <dcterms:modified xsi:type="dcterms:W3CDTF">2024-04-08T17:21:43Z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