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b w:val="0"/>
          <w:bCs/>
          <w:i w:val="0"/>
          <w:caps w:val="0"/>
          <w:color w:val="auto"/>
          <w:spacing w:val="0"/>
          <w:sz w:val="44"/>
          <w:szCs w:val="44"/>
          <w:shd w:val="clear" w:color="auto" w:fill="FFFFFF"/>
          <w:lang w:val="en-US" w:eastAsia="zh-CN"/>
        </w:rPr>
        <w:t>曲沃县卫生健康和体育局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caps w:val="0"/>
          <w:color w:val="auto"/>
          <w:spacing w:val="0"/>
          <w:sz w:val="44"/>
          <w:szCs w:val="44"/>
          <w:shd w:val="clear" w:color="auto" w:fill="FFFFFF"/>
        </w:rPr>
      </w:pPr>
      <w:r>
        <w:rPr>
          <w:rFonts w:hint="eastAsia" w:ascii="方正小标宋_GBK" w:hAnsi="方正小标宋_GBK" w:eastAsia="方正小标宋_GBK" w:cs="方正小标宋_GBK"/>
          <w:b w:val="0"/>
          <w:bCs/>
          <w:i w:val="0"/>
          <w:caps w:val="0"/>
          <w:color w:val="auto"/>
          <w:spacing w:val="0"/>
          <w:sz w:val="44"/>
          <w:szCs w:val="44"/>
          <w:shd w:val="clear" w:color="auto" w:fill="FFFFFF"/>
          <w:lang w:val="en-US" w:eastAsia="zh-CN"/>
        </w:rPr>
        <w:t>2023年政府</w:t>
      </w:r>
      <w:r>
        <w:rPr>
          <w:rFonts w:hint="eastAsia" w:ascii="方正小标宋_GBK" w:hAnsi="方正小标宋_GBK" w:eastAsia="方正小标宋_GBK" w:cs="方正小标宋_GBK"/>
          <w:b w:val="0"/>
          <w:bCs/>
          <w:i w:val="0"/>
          <w:caps w:val="0"/>
          <w:color w:val="auto"/>
          <w:spacing w:val="0"/>
          <w:sz w:val="44"/>
          <w:szCs w:val="44"/>
          <w:shd w:val="clear" w:color="auto" w:fill="FFFFFF"/>
        </w:rPr>
        <w:t>信息公开工作年度报告</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仿宋"/>
          <w:sz w:val="32"/>
          <w:szCs w:val="32"/>
        </w:rPr>
        <w:t>一、</w:t>
      </w:r>
      <w:r>
        <w:rPr>
          <w:rFonts w:hint="eastAsia" w:ascii="黑体" w:hAnsi="黑体" w:eastAsia="黑体" w:cs="仿宋"/>
          <w:sz w:val="32"/>
          <w:szCs w:val="32"/>
          <w:lang w:eastAsia="zh-CN"/>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2023年，县卫体局坚持以习近平新时代中国特色社会主义思想为指导，深入贯彻落实党的二十大精神、习近平总书记考察调研山西重要讲话重要指示精神和《中华人民共和国政府信息公开条例》，按照县委、县政府关于全面推进政务公开工作的部署要求，</w:t>
      </w:r>
      <w:r>
        <w:rPr>
          <w:rFonts w:hint="eastAsia" w:ascii="仿宋" w:hAnsi="仿宋" w:eastAsia="仿宋" w:cs="仿宋"/>
          <w:kern w:val="2"/>
          <w:sz w:val="32"/>
          <w:szCs w:val="32"/>
          <w:lang w:val="en-US" w:eastAsia="zh-CN" w:bidi="ar-SA"/>
        </w:rPr>
        <w:t>结合我局实际，大力推进政务公开信息工作，加强组织领导，狠抓责任落实，突出公开重点，拓宽公开渠道，创新公开形式，持续推进政务公开信息工作。通过政府信息公开工作的开展，不仅为群众知情、群众办事、群众监督提供了方便，也为我县卫生健康和体育事业发展营造了良好政务环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仿宋"/>
          <w:b/>
          <w:bCs/>
          <w:sz w:val="32"/>
          <w:szCs w:val="32"/>
          <w:lang w:val="en-US" w:eastAsia="zh-CN"/>
        </w:rPr>
        <w:t>（一）主动公开工作情况。</w:t>
      </w:r>
      <w:r>
        <w:rPr>
          <w:rFonts w:hint="eastAsia" w:ascii="仿宋" w:hAnsi="仿宋" w:eastAsia="仿宋" w:cs="仿宋"/>
          <w:kern w:val="2"/>
          <w:sz w:val="32"/>
          <w:szCs w:val="32"/>
          <w:lang w:val="en-US" w:eastAsia="zh-CN" w:bidi="ar-SA"/>
        </w:rPr>
        <w:t>我局通过“曲沃县政府信息公开”网站等渠道主动公开信息，深化重点领域信息公开，推动重要政策落地见效。主要公开我局医政管理、卫生监督、疾病预防、老龄健康、妇幼保健、职业健康、计划生育等政策文件信息以及政策解读等非公文类信息。结合我局权责清单和公共服务事项清单，全面梳理细化医疗卫生领域政务公开事项，编制完成曲沃县医疗卫生领域基层政务公开事项标准目录，涉及6大类别共37个事项，其中：行政给付类2项、行政确认类10项、行政奖励类17项、行政裁决类1项、行政许可类1项，其他权利类5项。以上目录、清单类事项均已通过政府网站向社会公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仿宋"/>
          <w:b/>
          <w:bCs/>
          <w:sz w:val="32"/>
          <w:szCs w:val="32"/>
          <w:lang w:val="en-US" w:eastAsia="zh-CN"/>
        </w:rPr>
        <w:t>（二）依申请公开工作情况。</w:t>
      </w:r>
      <w:r>
        <w:rPr>
          <w:rFonts w:hint="eastAsia" w:ascii="仿宋" w:hAnsi="仿宋" w:eastAsia="仿宋" w:cs="仿宋"/>
          <w:kern w:val="2"/>
          <w:sz w:val="32"/>
          <w:szCs w:val="32"/>
          <w:lang w:val="en-US" w:eastAsia="zh-CN" w:bidi="ar-SA"/>
        </w:rPr>
        <w:t>2023年度我局无依申请公开内容。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仿宋"/>
          <w:b/>
          <w:bCs/>
          <w:sz w:val="32"/>
          <w:szCs w:val="32"/>
          <w:lang w:val="en-US" w:eastAsia="zh-CN"/>
        </w:rPr>
        <w:t>（三）政府信息管理工作情况。</w:t>
      </w:r>
      <w:r>
        <w:rPr>
          <w:rFonts w:hint="eastAsia" w:ascii="仿宋" w:hAnsi="仿宋" w:eastAsia="仿宋" w:cs="仿宋"/>
          <w:kern w:val="2"/>
          <w:sz w:val="32"/>
          <w:szCs w:val="32"/>
          <w:lang w:val="en-US" w:eastAsia="zh-CN" w:bidi="ar-SA"/>
        </w:rPr>
        <w:t>强化对政府信息公开工作的领导，成立以局长为组长，相关副职为副组长，相关股室负责人为成员的政务公开工作领导小组，领导小组下设办公室（办公室设在规财股），具体负责政府信息公开工作的组织协调和监督检查。及时在全局干部大会上传达学习政府信息公开的规定，对各股室信息公开工作做好审核把关。严格落实行政执法公示制度，规范行政执法行为。依托全县一体化政府服务平台，事前主动公开行政执法主体、人员、职责、权限、依据、程序等事项清单，事中依法告知当事人执法事由、执法依据、权利义务等内容，事后及时公开执法主体、执法对象、执法类别、执法结果等信息，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仿宋"/>
          <w:b/>
          <w:bCs/>
          <w:sz w:val="32"/>
          <w:szCs w:val="32"/>
          <w:lang w:val="en-US" w:eastAsia="zh-CN"/>
        </w:rPr>
        <w:t>（四）平台建设工作情况。</w:t>
      </w:r>
      <w:r>
        <w:rPr>
          <w:rFonts w:hint="eastAsia" w:ascii="仿宋" w:hAnsi="仿宋" w:eastAsia="仿宋" w:cs="仿宋"/>
          <w:kern w:val="2"/>
          <w:sz w:val="32"/>
          <w:szCs w:val="32"/>
          <w:lang w:val="en-US" w:eastAsia="zh-CN" w:bidi="ar-SA"/>
        </w:rPr>
        <w:t>我局无独立运营的信息公开平台，信息公开主要依托县政府网站进行公开。我局严格按照要求梳理政务公开事项标准目录，做好政务信息公开内容的健全工作。需公开的信息经审批后，安排专人及时与县政府办对接公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仿宋"/>
          <w:b/>
          <w:bCs/>
          <w:sz w:val="32"/>
          <w:szCs w:val="32"/>
          <w:lang w:val="en-US" w:eastAsia="zh-CN"/>
        </w:rPr>
        <w:t>（五）监督保障工作情况。</w:t>
      </w:r>
      <w:r>
        <w:rPr>
          <w:rFonts w:hint="eastAsia" w:ascii="仿宋" w:hAnsi="仿宋" w:eastAsia="仿宋" w:cs="仿宋"/>
          <w:kern w:val="2"/>
          <w:sz w:val="32"/>
          <w:szCs w:val="32"/>
          <w:lang w:val="en-US" w:eastAsia="zh-CN" w:bidi="ar-SA"/>
        </w:rPr>
        <w:t>加强对政务公开工作的抽查督查，明确职责任务，加大落实力度，确保政务公开事项，需公开尽公开，确保各项政务公开任务按时完成。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rPr>
      </w:pPr>
      <w:r>
        <w:rPr>
          <w:rFonts w:hint="eastAsia" w:ascii="黑体" w:hAnsi="黑体" w:eastAsia="黑体" w:cs="仿宋"/>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lang w:val="en-US"/>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Calibri" w:hAnsi="Calibri" w:eastAsia="宋体" w:cs="Calibri"/>
                <w:kern w:val="0"/>
                <w:sz w:val="21"/>
                <w:szCs w:val="21"/>
                <w:lang w:val="en-US" w:eastAsia="zh-CN" w:bidi="ar"/>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宋体" w:eastAsiaTheme="minorEastAsia"/>
                <w:sz w:val="24"/>
                <w:szCs w:val="24"/>
                <w:lang w:val="en-US" w:eastAsia="zh-CN"/>
              </w:rPr>
            </w:pPr>
            <w:r>
              <w:rPr>
                <w:rFonts w:hint="eastAsia" w:ascii="Calibri" w:hAnsi="Calibri" w:eastAsia="宋体" w:cs="Calibri"/>
                <w:kern w:val="0"/>
                <w:sz w:val="21"/>
                <w:szCs w:val="21"/>
                <w:lang w:val="en-US" w:eastAsia="zh-CN" w:bidi="ar"/>
              </w:rPr>
              <w:t>0</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仿宋"/>
          <w:sz w:val="32"/>
          <w:szCs w:val="32"/>
        </w:rPr>
      </w:pPr>
      <w:r>
        <w:rPr>
          <w:rFonts w:hint="eastAsia" w:ascii="黑体" w:hAnsi="黑体" w:eastAsia="黑体" w:cs="仿宋"/>
          <w:sz w:val="32"/>
          <w:szCs w:val="32"/>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4" w:space="0"/>
              <w:left w:val="single" w:color="auto" w:sz="4" w:space="0"/>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163" w:type="dxa"/>
            <w:gridSpan w:val="2"/>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eastAsia="zh-CN"/>
              </w:rPr>
            </w:pPr>
            <w:r>
              <w:rPr>
                <w:rFonts w:hint="eastAsia"/>
                <w:lang w:val="en-US"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restart"/>
            <w:tcBorders>
              <w:top w:val="outset" w:color="auto" w:sz="8"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4"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Calibri" w:hAnsi="Calibri" w:eastAsia="宋体" w:cs="Calibri"/>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Calibri" w:hAnsi="Calibri" w:eastAsia="宋体" w:cs="Calibri"/>
                <w:kern w:val="0"/>
                <w:sz w:val="20"/>
                <w:szCs w:val="20"/>
                <w:lang w:val="en-US" w:eastAsia="zh-CN" w:bidi="ar"/>
              </w:rPr>
            </w:pPr>
            <w:r>
              <w:rPr>
                <w:rFonts w:hint="eastAsia" w:ascii="Calibri" w:hAnsi="Calibri" w:eastAsia="宋体" w:cs="Calibri"/>
                <w:kern w:val="0"/>
                <w:sz w:val="20"/>
                <w:szCs w:val="20"/>
                <w:lang w:val="en-US" w:eastAsia="zh-CN" w:bidi="ar"/>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Calibri" w:hAnsi="Calibri" w:eastAsia="宋体" w:cs="Calibri"/>
                <w:kern w:val="0"/>
                <w:sz w:val="20"/>
                <w:szCs w:val="20"/>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single" w:color="auto" w:sz="4"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lang w:val="en-US"/>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single" w:color="auto" w:sz="4" w:space="0"/>
              <w:left w:val="nil"/>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Calibri" w:hAnsi="Calibri" w:eastAsia="宋体" w:cs="Calibri"/>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4"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43" w:type="dxa"/>
            <w:vMerge w:val="continue"/>
            <w:tcBorders>
              <w:top w:val="single" w:color="auto" w:sz="4"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220"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eastAsia="宋体"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仿宋"/>
          <w:sz w:val="32"/>
          <w:szCs w:val="32"/>
        </w:rPr>
      </w:pPr>
      <w:r>
        <w:rPr>
          <w:rFonts w:hint="eastAsia" w:ascii="黑体" w:hAnsi="黑体" w:eastAsia="黑体" w:cs="仿宋"/>
          <w:sz w:val="32"/>
          <w:szCs w:val="32"/>
          <w:lang w:val="en-US" w:eastAsia="zh-CN"/>
        </w:rPr>
        <w:t>五、</w:t>
      </w:r>
      <w:r>
        <w:rPr>
          <w:rFonts w:hint="eastAsia" w:ascii="黑体" w:hAnsi="黑体" w:eastAsia="黑体" w:cs="仿宋"/>
          <w:sz w:val="32"/>
          <w:szCs w:val="32"/>
        </w:rPr>
        <w:t>存在</w:t>
      </w:r>
      <w:r>
        <w:rPr>
          <w:rFonts w:hint="eastAsia" w:ascii="黑体" w:hAnsi="黑体" w:eastAsia="黑体" w:cs="仿宋"/>
          <w:sz w:val="32"/>
          <w:szCs w:val="32"/>
          <w:lang w:eastAsia="zh-CN"/>
        </w:rPr>
        <w:t>的</w:t>
      </w:r>
      <w:r>
        <w:rPr>
          <w:rFonts w:hint="eastAsia" w:ascii="黑体" w:hAnsi="黑体" w:eastAsia="黑体" w:cs="仿宋"/>
          <w:sz w:val="32"/>
          <w:szCs w:val="32"/>
        </w:rPr>
        <w:t>问题及</w:t>
      </w:r>
      <w:r>
        <w:rPr>
          <w:rFonts w:hint="eastAsia" w:ascii="黑体" w:hAnsi="黑体" w:eastAsia="黑体" w:cs="仿宋"/>
          <w:sz w:val="32"/>
          <w:szCs w:val="32"/>
          <w:lang w:eastAsia="zh-CN"/>
        </w:rPr>
        <w:t>改进情况</w:t>
      </w:r>
      <w:r>
        <w:rPr>
          <w:rFonts w:hint="eastAsia" w:ascii="黑体" w:hAnsi="黑体" w:eastAsia="黑体" w:cs="仿宋"/>
          <w:sz w:val="32"/>
          <w:szCs w:val="32"/>
        </w:rPr>
        <w:t>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仿宋"/>
          <w:b/>
          <w:bCs/>
          <w:sz w:val="32"/>
          <w:szCs w:val="32"/>
          <w:lang w:val="en-US" w:eastAsia="zh-CN"/>
        </w:rPr>
      </w:pPr>
      <w:r>
        <w:rPr>
          <w:rFonts w:hint="eastAsia" w:ascii="楷体" w:hAnsi="楷体" w:eastAsia="楷体" w:cs="仿宋"/>
          <w:b/>
          <w:bCs/>
          <w:sz w:val="32"/>
          <w:szCs w:val="32"/>
          <w:lang w:val="en-US" w:eastAsia="zh-CN"/>
        </w:rPr>
        <w:t>（一）工作中存在的主要问题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部分股室对政务公开工作的重视程度不够，其职责范围内部分应公开的工作信息未能及时报办公室执行政务公开程序。二是对微信公众号、短视频平台等新媒体的利用率有待提高。三是工作动态发布更新频率较低。目前的政务公开工作还只满足于文件、公告等内容，对于我局工作动态发布更新还需进一步加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3" w:firstLineChars="200"/>
        <w:jc w:val="both"/>
        <w:textAlignment w:val="auto"/>
        <w:rPr>
          <w:rFonts w:hint="eastAsia" w:ascii="楷体" w:hAnsi="楷体" w:eastAsia="楷体" w:cs="仿宋"/>
          <w:b/>
          <w:bCs/>
          <w:sz w:val="32"/>
          <w:szCs w:val="32"/>
          <w:lang w:val="en-US" w:eastAsia="zh-CN"/>
        </w:rPr>
      </w:pPr>
      <w:r>
        <w:rPr>
          <w:rFonts w:hint="eastAsia" w:ascii="楷体" w:hAnsi="楷体" w:eastAsia="楷体" w:cs="仿宋"/>
          <w:b/>
          <w:bCs/>
          <w:sz w:val="32"/>
          <w:szCs w:val="32"/>
          <w:lang w:val="en-US" w:eastAsia="zh-CN"/>
        </w:rPr>
        <w:t>（二）改进措施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一是加强干部职工政府信息公开培训。定期开展培训会，对政务公开标准目录等内容进行强调，提高对政务公开工作的重视程度。继续努力完善政务公开制度和工作流程，加强信息公开监督和管理。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二是继续探索政府网站和政务新媒体互为补充的政务公开新模式。加强与宣传、网信等部门的协同配合，利用好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right="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每一块政务公开阵地，提高我局政务公开工作水平。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三是进一步深化公开内容。在公共卫生、疾病预防控制、 中医药发展、巩固衔接等重点工作领域方面继续加大公开力 度，同时及时更新我局工作动态信息，让群众更能了解我局 工作动态，提高群众知晓率和满意度。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仿宋"/>
          <w:sz w:val="32"/>
          <w:szCs w:val="32"/>
          <w:lang w:val="en-US" w:eastAsia="zh-CN"/>
        </w:rPr>
      </w:pPr>
      <w:r>
        <w:rPr>
          <w:rFonts w:hint="eastAsia" w:ascii="黑体" w:hAnsi="黑体" w:eastAsia="黑体" w:cs="仿宋"/>
          <w:sz w:val="32"/>
          <w:szCs w:val="32"/>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本机关2023年度未收取政府信息公开信息处理费。</w:t>
      </w:r>
      <w:bookmarkStart w:id="0" w:name="_GoBack"/>
      <w:bookmarkEnd w:id="0"/>
      <w:r>
        <w:rPr>
          <w:rFonts w:hint="eastAsia" w:ascii="仿宋" w:hAnsi="仿宋" w:eastAsia="仿宋" w:cs="仿宋"/>
          <w:kern w:val="2"/>
          <w:sz w:val="32"/>
          <w:szCs w:val="32"/>
          <w:lang w:val="en-US" w:eastAsia="zh-CN" w:bidi="ar-SA"/>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 w:hAnsi="仿宋" w:eastAsia="仿宋" w:cs="仿宋"/>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4160" w:firstLineChars="13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曲沃县卫生健康和体育局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2024年1月28日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640" w:firstLineChars="200"/>
        <w:jc w:val="right"/>
        <w:textAlignment w:val="auto"/>
        <w:rPr>
          <w:rFonts w:hint="eastAsia" w:ascii="仿宋" w:hAnsi="仿宋" w:eastAsia="仿宋" w:cs="仿宋"/>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MzNkYTRhMmY1ZjMwYzI3Y2IwMWRkNzhmZTUwNmQifQ=="/>
  </w:docVars>
  <w:rsids>
    <w:rsidRoot w:val="00000000"/>
    <w:rsid w:val="01250261"/>
    <w:rsid w:val="019B1E88"/>
    <w:rsid w:val="040A3DF8"/>
    <w:rsid w:val="05726DA2"/>
    <w:rsid w:val="05C4114B"/>
    <w:rsid w:val="0606134F"/>
    <w:rsid w:val="08214682"/>
    <w:rsid w:val="0896227D"/>
    <w:rsid w:val="091F0200"/>
    <w:rsid w:val="09B001B8"/>
    <w:rsid w:val="0A026946"/>
    <w:rsid w:val="0FFE46DC"/>
    <w:rsid w:val="110C3E31"/>
    <w:rsid w:val="128520AB"/>
    <w:rsid w:val="144076E0"/>
    <w:rsid w:val="145E6E6F"/>
    <w:rsid w:val="168661A7"/>
    <w:rsid w:val="182B49BD"/>
    <w:rsid w:val="18687613"/>
    <w:rsid w:val="189E7431"/>
    <w:rsid w:val="18D03544"/>
    <w:rsid w:val="193C4DAA"/>
    <w:rsid w:val="1B740ADA"/>
    <w:rsid w:val="1BC568D7"/>
    <w:rsid w:val="1C594D33"/>
    <w:rsid w:val="1C7F1082"/>
    <w:rsid w:val="1D0522E7"/>
    <w:rsid w:val="1DB405C1"/>
    <w:rsid w:val="20AC1836"/>
    <w:rsid w:val="22863855"/>
    <w:rsid w:val="22B97313"/>
    <w:rsid w:val="257F7B19"/>
    <w:rsid w:val="260F2A15"/>
    <w:rsid w:val="2A8450C4"/>
    <w:rsid w:val="2D8F7450"/>
    <w:rsid w:val="2EBA6F40"/>
    <w:rsid w:val="2FB64BEB"/>
    <w:rsid w:val="3303587B"/>
    <w:rsid w:val="33A04B75"/>
    <w:rsid w:val="34AF6A9D"/>
    <w:rsid w:val="35190BA9"/>
    <w:rsid w:val="35C8690C"/>
    <w:rsid w:val="360A56F3"/>
    <w:rsid w:val="36704322"/>
    <w:rsid w:val="37F54E21"/>
    <w:rsid w:val="387D21C6"/>
    <w:rsid w:val="3B142A11"/>
    <w:rsid w:val="443A6987"/>
    <w:rsid w:val="44D77284"/>
    <w:rsid w:val="44F61F95"/>
    <w:rsid w:val="45E95A1F"/>
    <w:rsid w:val="464D352A"/>
    <w:rsid w:val="4A4114E2"/>
    <w:rsid w:val="4AE80D8D"/>
    <w:rsid w:val="4C8B5094"/>
    <w:rsid w:val="4F303009"/>
    <w:rsid w:val="546B7185"/>
    <w:rsid w:val="54A379AB"/>
    <w:rsid w:val="54ED4F18"/>
    <w:rsid w:val="56CD51B3"/>
    <w:rsid w:val="57D52571"/>
    <w:rsid w:val="5A1753F9"/>
    <w:rsid w:val="648A226F"/>
    <w:rsid w:val="69074E6B"/>
    <w:rsid w:val="69586B1F"/>
    <w:rsid w:val="6F82044D"/>
    <w:rsid w:val="73CEC097"/>
    <w:rsid w:val="748103CE"/>
    <w:rsid w:val="762D72C4"/>
    <w:rsid w:val="772112BE"/>
    <w:rsid w:val="77B7E748"/>
    <w:rsid w:val="77C53250"/>
    <w:rsid w:val="781D6588"/>
    <w:rsid w:val="78364329"/>
    <w:rsid w:val="78BE30B8"/>
    <w:rsid w:val="7AAB5DBF"/>
    <w:rsid w:val="7AE817ED"/>
    <w:rsid w:val="7DFF860C"/>
    <w:rsid w:val="7EA95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2172</Words>
  <Characters>2206</Characters>
  <Lines>0</Lines>
  <Paragraphs>0</Paragraphs>
  <TotalTime>93</TotalTime>
  <ScaleCrop>false</ScaleCrop>
  <LinksUpToDate>false</LinksUpToDate>
  <CharactersWithSpaces>2373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赵德政</cp:lastModifiedBy>
  <cp:lastPrinted>2022-01-19T17:11:00Z</cp:lastPrinted>
  <dcterms:modified xsi:type="dcterms:W3CDTF">2024-01-31T00:43:39Z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9E8869F1A74743CF9057976E419F0708</vt:lpwstr>
  </property>
</Properties>
</file>