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临汾市生态环境局曲沃分局</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2024年政府</w:t>
      </w:r>
      <w:r>
        <w:rPr>
          <w:rFonts w:hint="eastAsia" w:ascii="方正小标宋_GBK" w:hAnsi="方正小标宋_GBK" w:eastAsia="方正小标宋_GBK" w:cs="方正小标宋_GBK"/>
          <w:sz w:val="44"/>
          <w:szCs w:val="44"/>
        </w:rPr>
        <w:t>信息公开工作年度报告</w:t>
      </w:r>
    </w:p>
    <w:p>
      <w:pPr>
        <w:numPr>
          <w:ilvl w:val="0"/>
          <w:numId w:val="0"/>
        </w:numPr>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仿宋"/>
          <w:sz w:val="32"/>
          <w:szCs w:val="32"/>
          <w:lang w:eastAsia="zh-CN"/>
        </w:rPr>
        <w:t>一、</w:t>
      </w:r>
      <w:r>
        <w:rPr>
          <w:rFonts w:hint="eastAsia" w:ascii="黑体" w:hAnsi="黑体" w:eastAsia="黑体" w:cs="仿宋"/>
          <w:sz w:val="32"/>
          <w:szCs w:val="32"/>
        </w:rPr>
        <w:t>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2024年，临汾市生态环境局曲沃分局</w:t>
      </w:r>
      <w:r>
        <w:rPr>
          <w:rFonts w:hint="eastAsia" w:ascii="仿宋" w:hAnsi="仿宋" w:eastAsia="仿宋" w:cs="仿宋"/>
          <w:i w:val="0"/>
          <w:caps w:val="0"/>
          <w:color w:val="000000"/>
          <w:spacing w:val="0"/>
          <w:sz w:val="32"/>
          <w:szCs w:val="32"/>
          <w:shd w:val="clear" w:color="auto" w:fill="FFFFFF"/>
        </w:rPr>
        <w:t>深入贯彻落实《中华人民共和国政府信息公开条例》和国务院办公厅政务信息与政务公开有关要求，扎实推进政府信息公开工作，不断加强信息发布、解读和回应能力，切实增强政府信息公开透明度，</w:t>
      </w:r>
      <w:r>
        <w:rPr>
          <w:rFonts w:hint="eastAsia" w:ascii="仿宋" w:hAnsi="仿宋" w:eastAsia="仿宋" w:cs="仿宋"/>
          <w:sz w:val="32"/>
          <w:szCs w:val="32"/>
          <w:lang w:val="en-US" w:eastAsia="zh-CN"/>
        </w:rPr>
        <w:t>特别是以公众关心的生态环境问题为重点，深化政务服务，加强政策解读，切实保障人民群众的知情权、参与权、监督权和表达权，不断提升生态环境领域政府信息公开的水平和质量。</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仿宋" w:hAnsi="仿宋" w:eastAsia="仿宋" w:cs="仿宋"/>
          <w:kern w:val="2"/>
          <w:sz w:val="32"/>
          <w:szCs w:val="32"/>
          <w:lang w:val="en-US" w:eastAsia="zh-CN" w:bidi="ar-SA"/>
        </w:rPr>
      </w:pPr>
      <w:r>
        <w:rPr>
          <w:rFonts w:hint="eastAsia" w:ascii="楷体" w:hAnsi="楷体" w:eastAsia="楷体" w:cs="仿宋"/>
          <w:b/>
          <w:bCs/>
          <w:sz w:val="32"/>
          <w:szCs w:val="32"/>
          <w:lang w:eastAsia="zh-CN"/>
        </w:rPr>
        <w:t>（一）</w:t>
      </w:r>
      <w:r>
        <w:rPr>
          <w:rFonts w:hint="eastAsia" w:ascii="楷体" w:hAnsi="楷体" w:eastAsia="楷体" w:cs="仿宋"/>
          <w:b/>
          <w:bCs/>
          <w:sz w:val="32"/>
          <w:szCs w:val="32"/>
        </w:rPr>
        <w:t>主动公开政府信息情况。</w:t>
      </w:r>
      <w:r>
        <w:rPr>
          <w:rFonts w:hint="eastAsia" w:ascii="仿宋" w:hAnsi="仿宋" w:eastAsia="仿宋" w:cs="仿宋"/>
          <w:kern w:val="2"/>
          <w:sz w:val="32"/>
          <w:szCs w:val="32"/>
          <w:lang w:val="en-US" w:eastAsia="zh-CN" w:bidi="ar-SA"/>
        </w:rPr>
        <w:t>我分局严格按照《政府信息公开条例》要求，认真收集产生的政府信息，并及时公开，保障了公众对生态环境质量及相关工作情况的知悉权。2024年，我分局共公开政府信息</w:t>
      </w:r>
      <w:r>
        <w:rPr>
          <w:rFonts w:hint="eastAsia" w:ascii="仿宋" w:hAnsi="仿宋" w:eastAsia="仿宋" w:cs="仿宋"/>
          <w:color w:val="auto"/>
          <w:kern w:val="2"/>
          <w:sz w:val="32"/>
          <w:szCs w:val="32"/>
          <w:lang w:val="en-US" w:eastAsia="zh-CN" w:bidi="ar-SA"/>
        </w:rPr>
        <w:t>148</w:t>
      </w:r>
      <w:r>
        <w:rPr>
          <w:rFonts w:hint="eastAsia" w:ascii="仿宋" w:hAnsi="仿宋" w:eastAsia="仿宋" w:cs="仿宋"/>
          <w:kern w:val="2"/>
          <w:sz w:val="32"/>
          <w:szCs w:val="32"/>
          <w:lang w:val="en-US" w:eastAsia="zh-CN" w:bidi="ar-SA"/>
        </w:rPr>
        <w:t>条。其中，曲沃县人民政府门户网站公开信息50条，</w:t>
      </w:r>
      <w:r>
        <w:rPr>
          <w:rFonts w:hint="eastAsia" w:ascii="仿宋" w:hAnsi="仿宋" w:eastAsia="仿宋" w:cs="仿宋"/>
          <w:color w:val="auto"/>
          <w:kern w:val="2"/>
          <w:sz w:val="32"/>
          <w:szCs w:val="32"/>
          <w:lang w:val="en-US" w:eastAsia="zh-CN" w:bidi="ar-SA"/>
        </w:rPr>
        <w:t>临汾市生态环境局官网98条</w:t>
      </w:r>
      <w:r>
        <w:rPr>
          <w:rFonts w:hint="eastAsia" w:ascii="仿宋" w:hAnsi="仿宋" w:eastAsia="仿宋" w:cs="仿宋"/>
          <w:kern w:val="2"/>
          <w:sz w:val="32"/>
          <w:szCs w:val="32"/>
          <w:lang w:val="en-US" w:eastAsia="zh-CN" w:bidi="ar-SA"/>
        </w:rPr>
        <w:t>。</w:t>
      </w:r>
    </w:p>
    <w:p>
      <w:pPr>
        <w:pStyle w:val="2"/>
        <w:rPr>
          <w:rFonts w:hint="eastAsia" w:ascii="仿宋" w:hAnsi="仿宋" w:eastAsia="仿宋" w:cs="仿宋"/>
          <w:kern w:val="2"/>
          <w:sz w:val="32"/>
          <w:szCs w:val="32"/>
          <w:lang w:val="en-US" w:eastAsia="zh-CN" w:bidi="ar-SA"/>
        </w:rPr>
      </w:pPr>
      <w:r>
        <w:rPr>
          <w:rFonts w:hint="eastAsia" w:ascii="楷体" w:hAnsi="楷体" w:eastAsia="楷体" w:cs="仿宋"/>
          <w:b/>
          <w:bCs/>
          <w:kern w:val="2"/>
          <w:sz w:val="32"/>
          <w:szCs w:val="32"/>
          <w:lang w:val="en-US" w:eastAsia="zh-CN" w:bidi="ar-SA"/>
        </w:rPr>
        <w:t>(二)依申请公开政府信息情况。</w:t>
      </w:r>
      <w:r>
        <w:rPr>
          <w:rFonts w:hint="eastAsia" w:ascii="仿宋" w:hAnsi="仿宋" w:eastAsia="仿宋" w:cs="仿宋"/>
          <w:kern w:val="2"/>
          <w:sz w:val="32"/>
          <w:szCs w:val="32"/>
          <w:lang w:val="en-US" w:eastAsia="zh-CN" w:bidi="ar-SA"/>
        </w:rPr>
        <w:t>2024年，我分局未收到依申请公开政府信息的申请，未发生公众申请公开政府信息，该公开而不予公开的情况。未发生因政府信息公开申请行政复议申诉、行政诉讼案件和电话投诉的情况。</w:t>
      </w:r>
    </w:p>
    <w:p>
      <w:pPr>
        <w:pStyle w:val="2"/>
        <w:rPr>
          <w:rFonts w:hint="eastAsia" w:ascii="仿宋" w:hAnsi="仿宋" w:eastAsia="仿宋" w:cs="仿宋"/>
          <w:kern w:val="2"/>
          <w:sz w:val="32"/>
          <w:szCs w:val="32"/>
          <w:lang w:val="en-US" w:eastAsia="zh-CN" w:bidi="ar-SA"/>
        </w:rPr>
      </w:pPr>
      <w:r>
        <w:rPr>
          <w:rFonts w:hint="eastAsia" w:ascii="楷体" w:hAnsi="楷体" w:eastAsia="楷体" w:cs="仿宋"/>
          <w:b/>
          <w:bCs/>
          <w:kern w:val="2"/>
          <w:sz w:val="32"/>
          <w:szCs w:val="32"/>
          <w:lang w:val="en-US" w:eastAsia="zh-CN" w:bidi="ar-SA"/>
        </w:rPr>
        <w:t>(三)政府信息公开管理情况。</w:t>
      </w:r>
      <w:r>
        <w:rPr>
          <w:rFonts w:hint="eastAsia" w:ascii="仿宋" w:hAnsi="仿宋" w:eastAsia="仿宋" w:cs="仿宋"/>
          <w:kern w:val="2"/>
          <w:sz w:val="32"/>
          <w:szCs w:val="32"/>
          <w:lang w:val="en-US" w:eastAsia="zh-CN" w:bidi="ar-SA"/>
        </w:rPr>
        <w:t>2024年我分局充分完善了信息发布流程，梳理和优化了信息发布流程，建立健全政府信息审查发布机制,明确各处室（单位）的职责。根据生态环境部印发的《生态环境领域基层政务公开标准指引》及省、市、县相关文件精神，编制主动公开基本目录。加强研判，把握主动公开和依申请公开界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2"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仿宋"/>
          <w:b/>
          <w:bCs/>
          <w:kern w:val="2"/>
          <w:sz w:val="32"/>
          <w:szCs w:val="32"/>
          <w:lang w:val="en-US" w:eastAsia="zh-CN" w:bidi="ar-SA"/>
        </w:rPr>
        <w:t>(四)平台建设情况。</w:t>
      </w:r>
      <w:r>
        <w:rPr>
          <w:rFonts w:hint="eastAsia" w:ascii="仿宋" w:hAnsi="仿宋" w:eastAsia="仿宋" w:cs="仿宋"/>
          <w:kern w:val="2"/>
          <w:sz w:val="32"/>
          <w:szCs w:val="32"/>
          <w:lang w:val="en-US" w:eastAsia="zh-CN" w:bidi="ar-SA"/>
        </w:rPr>
        <w:t>依托曲沃县人民政府网、临汾市生态环境局官网及其他新闻媒体等发布平台，及时发布与社会公众关系密切的生态环境信息。充分发挥新媒体在生态环保宣传和舆论引导方面的作用，在省市媒体、微信、微博、美篇等新媒体平台进行宣传扩大正能量影响范围，将日常执法、工作动态、环保督察</w:t>
      </w:r>
      <w:bookmarkStart w:id="0" w:name="_GoBack"/>
      <w:bookmarkEnd w:id="0"/>
      <w:r>
        <w:rPr>
          <w:rFonts w:hint="eastAsia" w:ascii="仿宋" w:hAnsi="仿宋" w:eastAsia="仿宋" w:cs="仿宋"/>
          <w:kern w:val="2"/>
          <w:sz w:val="32"/>
          <w:szCs w:val="32"/>
          <w:lang w:val="en-US" w:eastAsia="zh-CN" w:bidi="ar-SA"/>
        </w:rPr>
        <w:t>、法律法规解读等情况向社会公开，2024年在主流媒体刊发或播发环保宣传稿件</w:t>
      </w:r>
      <w:r>
        <w:rPr>
          <w:rFonts w:hint="eastAsia" w:ascii="仿宋" w:hAnsi="仿宋" w:eastAsia="仿宋" w:cs="仿宋"/>
          <w:color w:val="auto"/>
          <w:kern w:val="2"/>
          <w:sz w:val="32"/>
          <w:szCs w:val="32"/>
          <w:lang w:val="en-US" w:eastAsia="zh-CN" w:bidi="ar-SA"/>
        </w:rPr>
        <w:t>168</w:t>
      </w:r>
      <w:r>
        <w:rPr>
          <w:rFonts w:hint="eastAsia" w:ascii="仿宋" w:hAnsi="仿宋" w:eastAsia="仿宋" w:cs="仿宋"/>
          <w:kern w:val="2"/>
          <w:sz w:val="32"/>
          <w:szCs w:val="32"/>
          <w:lang w:val="en-US" w:eastAsia="zh-CN" w:bidi="ar-SA"/>
        </w:rPr>
        <w:t>篇（次）。</w:t>
      </w:r>
    </w:p>
    <w:p>
      <w:pPr>
        <w:pStyle w:val="2"/>
        <w:numPr>
          <w:ilvl w:val="0"/>
          <w:numId w:val="0"/>
        </w:numPr>
        <w:ind w:firstLine="642" w:firstLineChars="200"/>
        <w:rPr>
          <w:rFonts w:hint="eastAsia" w:ascii="仿宋" w:hAnsi="仿宋" w:eastAsia="仿宋" w:cs="仿宋"/>
          <w:kern w:val="2"/>
          <w:sz w:val="32"/>
          <w:szCs w:val="32"/>
          <w:lang w:val="en-US" w:eastAsia="zh-CN" w:bidi="ar-SA"/>
        </w:rPr>
      </w:pPr>
      <w:r>
        <w:rPr>
          <w:rFonts w:hint="eastAsia" w:ascii="楷体" w:hAnsi="楷体" w:eastAsia="楷体" w:cs="仿宋"/>
          <w:b/>
          <w:bCs/>
          <w:kern w:val="2"/>
          <w:sz w:val="32"/>
          <w:szCs w:val="32"/>
          <w:lang w:val="en-US" w:eastAsia="zh-CN" w:bidi="ar-SA"/>
        </w:rPr>
        <w:t>(五)监督保障情况。</w:t>
      </w:r>
      <w:r>
        <w:rPr>
          <w:rFonts w:hint="eastAsia" w:ascii="仿宋" w:hAnsi="仿宋" w:eastAsia="仿宋" w:cs="仿宋"/>
          <w:kern w:val="2"/>
          <w:sz w:val="32"/>
          <w:szCs w:val="32"/>
          <w:lang w:val="en-US" w:eastAsia="zh-CN" w:bidi="ar-SA"/>
        </w:rPr>
        <w:t>结合本局实际将各项政务公开重点工作落实到具体科室，严格实行 “发布制度”、“公开审查制度”、“发布协调制度”、“动态调整制度”等一系列政府信息管理制度，夯实局政府信息公开工作的基础。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cs="Calibri"/>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2024年，临汾市生态环境局曲沃分局政府信息公开工作方面虽然取得了一定的成效，但还存在以下不足：一是信息的时效性有待进一步提高；二是</w:t>
      </w:r>
      <w:r>
        <w:rPr>
          <w:rFonts w:hint="eastAsia" w:ascii="仿宋" w:hAnsi="仿宋" w:eastAsia="仿宋" w:cs="仿宋"/>
          <w:i w:val="0"/>
          <w:caps w:val="0"/>
          <w:color w:val="000000"/>
          <w:spacing w:val="0"/>
          <w:kern w:val="0"/>
          <w:sz w:val="32"/>
          <w:szCs w:val="32"/>
          <w:shd w:val="clear" w:color="auto" w:fill="FFFFFF"/>
          <w:lang w:val="en-US" w:eastAsia="zh-CN" w:bidi="ar-SA"/>
        </w:rPr>
        <w:t>随着时代发展，群众对于信息公开的方式和形式有了更多更高要求</w:t>
      </w:r>
      <w:r>
        <w:rPr>
          <w:rFonts w:hint="eastAsia" w:ascii="仿宋_GB2312" w:hAnsi="仿宋_GB2312" w:eastAsia="仿宋_GB2312" w:cs="仿宋_GB2312"/>
          <w:b w:val="0"/>
          <w:bCs w:val="0"/>
          <w:kern w:val="2"/>
          <w:sz w:val="32"/>
          <w:szCs w:val="32"/>
          <w:lang w:val="en-US" w:eastAsia="zh-CN" w:bidi="ar-SA"/>
        </w:rPr>
        <w:t>；三是信息公开内容不够全面，有待进一步深化。</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楷体" w:hAnsi="楷体" w:eastAsia="楷体" w:cs="仿宋"/>
          <w:b/>
          <w:bCs/>
          <w:kern w:val="2"/>
          <w:sz w:val="32"/>
          <w:szCs w:val="32"/>
          <w:lang w:val="en-US" w:eastAsia="zh-CN" w:bidi="ar-SA"/>
        </w:rPr>
      </w:pPr>
      <w:r>
        <w:rPr>
          <w:rFonts w:hint="eastAsia" w:ascii="楷体" w:hAnsi="楷体" w:eastAsia="楷体" w:cs="仿宋"/>
          <w:b/>
          <w:bCs/>
          <w:kern w:val="2"/>
          <w:sz w:val="32"/>
          <w:szCs w:val="32"/>
          <w:lang w:val="en-US" w:eastAsia="zh-CN" w:bidi="ar-SA"/>
        </w:rPr>
        <w:t>（二）改进情况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下一步，我分局将坚持问题导向，进一步强化、规范信息公开工作。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一、认真贯彻落实《政府信息公开条例》，切实加强政务信息公开业务的学习和培训，提高工作人员做好政府信息公开工作的能力和水平。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二、进一步加强信息公开工作的监督考核，逐步完善相关工作制度，建立健全政府信息公开工作长效机制，把工作落到实处，提高政府信息公开实效，确保生态环境局政府信息公开工作扎实、有序推进。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三、进一步强化政府信息公开的渠道。将根据新形势、新要求，结合工作实际，及时调整公开内容，更准确地把握重点，严格按照政务信息公开要求，梳理、规范信息公开内容。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本机关2024年度未收取政府信息公开信息处理费。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临汾市生态环境局曲沃分局</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2025年1月14日   </w:t>
      </w:r>
    </w:p>
    <w:p/>
    <w:sectPr>
      <w:footerReference r:id="rId3" w:type="default"/>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A59BF"/>
    <w:rsid w:val="21673588"/>
    <w:rsid w:val="281A59BF"/>
    <w:rsid w:val="4F9045E3"/>
    <w:rsid w:val="6F3F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1699</Words>
  <Characters>1743</Characters>
  <Lines>0</Lines>
  <Paragraphs>0</Paragraphs>
  <TotalTime>51</TotalTime>
  <ScaleCrop>false</ScaleCrop>
  <LinksUpToDate>false</LinksUpToDate>
  <CharactersWithSpaces>1744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2025-01-14T15:54:00Z</dcterms:created>
  <dc:creator>刘俊华</dc:creator>
  <cp:lastModifiedBy>baixin</cp:lastModifiedBy>
  <cp:lastPrinted>2025-01-14T16:50:00Z</cp:lastPrinted>
  <dcterms:modified xsi:type="dcterms:W3CDTF">2025-02-06T11:19:42Z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2EEA524A49CB49A09084A7C9946A0BD7_11</vt:lpwstr>
  </property>
  <property fmtid="{D5CDD505-2E9C-101B-9397-08002B2CF9AE}" pid="4" name="KSOTemplateDocerSaveRecord">
    <vt:lpwstr>eyJoZGlkIjoiMTgxZjA5MTY1YjQxZmEyZmNmMTI0ZGM2NjU2NDI3NTMiLCJ1c2VySWQiOiIyOTcwOTIzMDYifQ==</vt:lpwstr>
  </property>
</Properties>
</file>