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0" w:lineRule="atLeas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0" w:lineRule="atLeast"/>
        <w:rPr>
          <w:rFonts w:hint="eastAsia" w:ascii="方正小标宋简体" w:hAnsi="方正小标宋简体" w:eastAsia="方正小标宋简体" w:cs="方正小标宋简体"/>
          <w:sz w:val="36"/>
          <w:szCs w:val="36"/>
          <w:lang w:val="en-US" w:eastAsia="zh-CN"/>
        </w:rPr>
      </w:pPr>
    </w:p>
    <w:p>
      <w:pPr>
        <w:jc w:val="center"/>
        <w:rPr>
          <w:rFonts w:hint="eastAsia" w:ascii="方正小标宋_GBK" w:hAnsi="方正小标宋_GBK" w:eastAsia="方正小标宋_GBK" w:cs="方正小标宋_GBK"/>
          <w:i w:val="0"/>
          <w:color w:val="000000"/>
          <w:kern w:val="0"/>
          <w:sz w:val="44"/>
          <w:szCs w:val="44"/>
          <w:u w:val="none"/>
          <w:lang w:val="en-US" w:eastAsia="zh-CN" w:bidi="ar"/>
        </w:rPr>
      </w:pPr>
      <w:bookmarkStart w:id="0" w:name="_GoBack"/>
      <w:bookmarkEnd w:id="0"/>
      <w:r>
        <w:rPr>
          <w:rFonts w:hint="eastAsia" w:ascii="方正小标宋_GBK" w:hAnsi="方正小标宋_GBK" w:eastAsia="方正小标宋_GBK" w:cs="方正小标宋_GBK"/>
          <w:i w:val="0"/>
          <w:color w:val="000000"/>
          <w:kern w:val="0"/>
          <w:sz w:val="44"/>
          <w:szCs w:val="44"/>
          <w:u w:val="none"/>
          <w:lang w:val="en-US" w:eastAsia="zh-CN" w:bidi="ar"/>
        </w:rPr>
        <w:t>曲沃县行政许可事项清单（2022年版）</w:t>
      </w:r>
    </w:p>
    <w:p>
      <w:pPr>
        <w:pStyle w:val="2"/>
        <w:ind w:left="0" w:leftChars="0" w:firstLine="640" w:firstLineChars="200"/>
        <w:rPr>
          <w:rFonts w:hint="eastAsia"/>
          <w:lang w:val="en-US" w:eastAsia="zh-CN"/>
        </w:rPr>
      </w:pPr>
      <w:r>
        <w:rPr>
          <w:rFonts w:hint="eastAsia" w:ascii="黑体" w:hAnsi="黑体" w:eastAsia="黑体" w:cs="黑体"/>
          <w:b w:val="0"/>
          <w:bCs w:val="0"/>
          <w:i w:val="0"/>
          <w:color w:val="auto"/>
          <w:kern w:val="0"/>
          <w:sz w:val="32"/>
          <w:szCs w:val="32"/>
          <w:u w:val="none"/>
          <w:lang w:val="en-US" w:eastAsia="zh-CN" w:bidi="ar"/>
        </w:rPr>
        <w:t>一、认领中央层面设定的行政许可事项243项</w:t>
      </w:r>
    </w:p>
    <w:tbl>
      <w:tblPr>
        <w:tblStyle w:val="5"/>
        <w:tblW w:w="128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3218"/>
        <w:gridCol w:w="1125"/>
        <w:gridCol w:w="2730"/>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321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12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273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实施部门</w:t>
            </w:r>
          </w:p>
        </w:tc>
        <w:tc>
          <w:tcPr>
            <w:tcW w:w="508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固定资产投资项目核准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（含国发〔2016〕72号文件规定的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外商投资项目）</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省发展改革委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民办、中外合作开办中等及以下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学校和其他教育机构筹设审批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中等及以下学校和其他教育机构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《中共中央办公厅国务院办公厅印发〈关于进一步减轻义务教育阶段学生作业负担和校外培训负担的意见〉的通知》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从事文艺、体育等专业训练的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社会组织自行实施义务教育审批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校车使用许可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lang w:val="en-US"/>
              </w:rPr>
            </w:pPr>
            <w:r>
              <w:rPr>
                <w:rFonts w:hint="eastAsia" w:ascii="仿宋_GB2312" w:hAnsi="仿宋_GB2312" w:eastAsia="仿宋_GB2312" w:cs="仿宋_GB2312"/>
                <w:i w:val="0"/>
                <w:color w:val="000000"/>
                <w:kern w:val="0"/>
                <w:sz w:val="20"/>
                <w:szCs w:val="20"/>
                <w:u w:val="none"/>
                <w:lang w:val="en-US" w:eastAsia="zh-CN" w:bidi="ar"/>
              </w:rPr>
              <w:t>县政府（县教科局会同公安局、交通局承办）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《教师资格条例》《国家职业资格目录（2021年版）》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适龄儿童、少年因身体状况</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需要延缓入学或者休学审批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省教育厅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县教科局、乡镇政府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民用枪支及枪支主要零部件、弹药配置许可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举行集会游行示威许可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公章刻制业特种行业许可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旅馆业特种行业许可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互联网上网服务营业场所信息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网络安全审核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举办焰火晚会及其他大型焰火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燃放活动许可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烟花爆竹道路运输许可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《公安部三局关于优化烟花爆竹道路运输许可审批进一步深化烟花爆竹“放管服改革工作的通知》（公治安明发〔2019〕218号）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民用爆炸物品购买许可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剧毒化学品购买许可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剧毒化学品道路运输通行许可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放射性物品道路运输许可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运输危险化学品的车辆进入危险</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化学品运输车辆限制通行区域审批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易制毒化学品购买许可（除第一类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中的药品类易制毒化学品外）</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设施建设方案审批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设施建设工程验收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机动车临时通行牌证核发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机动车检验合格标志核发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机动车驾驶证核发、审验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校车驾驶资格许可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非机动车登记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涉路施工交通安全审查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户口迁移审批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犬类准养证核发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普通护照签发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出入境通行证签发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内地居民前往港澳通行证、往来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港澳通行证及签注签发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大陆居民往来台湾通行证及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签注签发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台湾居民来往大陆通行证签发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省公安厅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县公安局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社会团体成立、变更、注销登记及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修改章程核准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民办非企业单位成立、变更、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注销登记及修改章程核准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宗教活动场所法人成立、变更、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注销登记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县民政局（县宗教局实施前置审查）</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慈善组织公开募捐资格审批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殡葬设施建设审批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县政府，县行政审批服务管理局（农村的公益性墓地建设审批由乡镇政府初审）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地名命名、更名审批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省民政厅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县民政局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中介机构从事代理记账业务审批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省财政厅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县财政局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《中华人民共和国会计法》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职业培训学校筹设审批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职业培训学校办学许可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人力资源服务许可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《劳务派遣行政许可实施办法》（人力资源和社会保障部令第19号）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企业实行不定时工作制和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综合计算工时工作制审批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省人社厅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开采矿产资源审批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法人或者其他组织需要利用属于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国家秘密的基础测绘成果审批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《国家测绘局关于印发〈基础测绘成果提供使用管理暂行办法〉的通知》（国测法字〔2006〕13号）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建设项目用地预审与选址意见书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国有建设用地使用权出让后</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土地使用权分割转让批准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乡（镇）村企业使用集体建设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乡（镇）村公共设施、公益事业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使用集体建设用地审批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临时用地审批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建设用地、临时建设用地规划许可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开发未确定使用权的国有荒山、</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荒地、荒滩从事生产审查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县政府（县自然资源局承办）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建设工程、临时建设工程规划许可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乡村建设规划许可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省自然资源厅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一般建设项目环境影响评价审批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核与辐射类建设项目环境影响评价审批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江河、湖泊新建、改建或者扩大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排污口审批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临汾市生态环境局曲沃分局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《深化党和国家机构改革方案》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危险废物经营许可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放射性核素排放许可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省生态环境厅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临汾市生态环境局曲沃分局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《建筑工程施工许可管理办法》（住房和城乡建设部令第52号）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商品房预售许可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关闭、闲置、拆除城市环境卫生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拆除环境卫生设施许可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从事城市生活垃圾经营性清扫、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收集、运输、处理服务审批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城市建筑垃圾处置核准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城镇污水排入排水管网许可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拆除、改动、迁移城市公共供水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拆除、改动城镇排水与污水处理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设施审核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由于工程施工、设备维修等原因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确需停止供水的审批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燃气经营许可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燃气经营者改动市政燃气设施审批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市政设施建设类审批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35"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特殊车辆在城市道路上行驶审批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改变绿化规划、绿化用地的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使用性质审批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工程建设涉及城市绿地、树木审批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历史建筑实施原址保护审批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县住建局会同文旅局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历史文化街区、名镇、名村核心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保护范围内拆除历史建筑以外的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建筑物、构筑物或者其他设施审批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县住建局会同文旅局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历史建筑外部修缮装饰、添加设施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以及改变历史建筑的结构或者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使用性质审批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县住建局会同文旅局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《建设工程消防设计审查验收管理暂行规定》（住房和城乡建设部令第51号）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在村庄、集镇规划区内公共场所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修建临时建筑等设施审批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设置大型户外广告及在城市建筑物、设施上悬挂、张贴宣传品审批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pacing w:val="-6"/>
                <w:sz w:val="20"/>
                <w:szCs w:val="20"/>
                <w:u w:val="none"/>
              </w:rPr>
            </w:pPr>
            <w:r>
              <w:rPr>
                <w:rFonts w:hint="eastAsia" w:ascii="仿宋_GB2312" w:hAnsi="仿宋_GB2312" w:eastAsia="仿宋_GB2312" w:cs="仿宋_GB2312"/>
                <w:i w:val="0"/>
                <w:color w:val="000000"/>
                <w:spacing w:val="-6"/>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临时性建筑物搭建、堆放物料、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占道施工审批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建筑起重机械使用登记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省住建厅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《公路建设市场管理办法》（交通运输部令2015年第11号）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公路建设项目竣工验收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公路超限运输许可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涉路施工许可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98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更新采伐护路林审批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《路政管理规定》（交通运输部令2016年第81号）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道路旅客运输站经营许可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道路货物运输经营许可（除使用4500千克及以下普通货运车辆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从事普通货运经营外）</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《道路货物运输及站场管理规定》（交通运输部令2019年第17号）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出租汽车经营许可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出租汽车车辆运营证核发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《巡游出租汽车经营服务管理规定》（交通运输部令2021年第16号）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《网络预约出租汽车经营服务管理暂行办法》（交通运输部、工业和信息化部、公安部、商务部、市场监管总局、国家网信办令2019年第46号）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水运建设项目设计文件审批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通航建筑物运行方案审批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《通航建筑物运行管理办法》（交通运输部令2019年第6号）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航道通航条件影响评价审核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《航道通航条件影响评价审核管理办法》（交通运输部令2019年第35号）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水运工程建设项目竣工验收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《港口工程建设管理规定》（交通运输部令2019年第32号）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内河专用航标设置、撤除、位置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移动和其他状况改变审批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《中华人民共和国航道管理条例》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海域或者内河通航水域、岸线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施工作业许可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船舶国籍登记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设置或者撤销内河渡口审批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船员适任证书核发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占用国防交通控制范围土地审批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水利基建项目初步设计文件审批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洪水影响评价类审批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河道管理范围内特定活动审批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河道采砂许可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生产建设项目水土保持方案审批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农村集体经济组织修建水库审批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城市建设填堵水域、废除围堤审批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占用农业灌溉水源、灌排工程设施审批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利用堤顶、戗台兼做公路审批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坝顶兼做公路审批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蓄滞洪区避洪设施建设审批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大坝管理和保护范围内修建码头、渔塘许可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省水利厅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农作物种子生产经营许可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《转基因棉花种子生产经营许可规定》（农业部公告第2436号）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《食用菌菌种管理办法》（农业部令2006年第62号）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使用低于国家或地方规定的种用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标准的农作物种子审批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县政府（由县农业农村局承办）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种畜禽生产经营许可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蚕种生产经营许可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省农业农村厅（由县行政审批服务管理局受理）</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《蚕种管理办法》（农业部令2006年第68号）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农业植物检疫证书核发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农业植物产地检疫合格证签发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农业野生植物采集、出售、收购、野外考察审批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省农业农村厅（采集国家二级保护野生植物的，由县农业农村局受理）</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动物及动物产品检疫合格证核发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《动物检疫管理办法》（农业部令2010年第6号）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动物防疫条件合格证核发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《动物诊疗机构管理办法》（农业部令2008年第19号）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生鲜乳收购站许可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生鲜乳准运证明核发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拖拉机和联合收割机驾驶证核发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拖拉机和联合收割机登记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工商企业等社会资本通过流转取得土地经营权审批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县政府（县农业农村局承办）、乡镇政府（由农业土地承包管理部门承办）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农村村民宅基地审批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乡镇政府</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渔业船舶船员证书核发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《中华人民共和国渔业船员管理办法》（农业部令2014年第4号）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水产苗种生产经营审批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水域滩涂养殖证核发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渔业船网工具指标审批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专用航标的设置、撤除、位置移动和其他状况改变审批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渔港内新建、改建、扩建设施或者其他水上、水下施工审批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渔港内易燃、易爆、有毒等危险品装卸审批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渔业船舶国籍登记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省农业农村厅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县农业农村局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《中华人民共和国渔业船舶登记办法》（农业部令2012年第8号）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文艺表演团体设立审批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《营业性演出管理条例实施细则》（文化部令第47号）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娱乐场所经营活动审批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互联网上网服务营业场所筹建审批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互联网上网服务经营活动审批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省文旅厅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饮用水供水单位卫生许可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公共场所卫生许可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危害预评价报告审核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医疗机构建设项目放射性职业病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防护设施竣工验收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医疗机构执业登记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母婴保健技术服务机构执业许可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《母婴保健专项技术服务许可及人员资格管理办法》（国家卫生健康委令第7号）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《放射诊疗管理规定》（卫生部令第46号）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单采血浆站设置审批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省卫健委（由县卫体局初审）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《医师执业注册管理办法》（国家卫生和计划生育委员会令第13号）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母婴保健服务人员资格认定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《母婴保健专项技术服务许可及人员资格管理办法》（国家卫生健康委令第7号）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护士执业注册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确有专长的中医医师资格认定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lang w:val="en-US" w:eastAsia="zh-CN"/>
              </w:rPr>
              <w:t>省卫健委（由县卫体局</w:t>
            </w:r>
            <w:r>
              <w:rPr>
                <w:rFonts w:hint="eastAsia" w:ascii="仿宋_GB2312" w:hAnsi="仿宋_GB2312" w:eastAsia="仿宋_GB2312" w:cs="仿宋_GB2312"/>
                <w:i w:val="0"/>
                <w:color w:val="000000"/>
                <w:kern w:val="0"/>
                <w:sz w:val="20"/>
                <w:szCs w:val="20"/>
                <w:u w:val="none"/>
                <w:lang w:val="en-US" w:eastAsia="zh-CN" w:bidi="ar"/>
              </w:rPr>
              <w:t>受理并逐级上报）</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确有专长的中医医师执业注册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县卫体局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《中医医术确有专长人员医师资格考核注册管理暂行办法》（国家卫生和计划生育委员会令第15号）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中医医疗机构设置审批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县卫体局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中医医疗机构执业登记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省卫健委</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县卫体局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石油天然气建设项目安全设施设计审查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县应急管理局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金属冶炼建设项目安全设施设计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县应急管理局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《冶金企业和有色金属企业安全生产规定》（国家安全生产监督管理总局令第91号）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县应急管理局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《危险化学品经营许可证管理办法》（国家安全生产监督管理总局令第55号，国家安全生产监督管理总局令第79号修正）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矿山建设项目安全设施设计审查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省应急厅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县应急管理局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《煤矿建设项目安全设施监察规定》（国家安全生产监督管理总局令第6号）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公众聚集场所投入使用、营业前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消防安全检查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省消防救援总队</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县消防大队</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食品添加剂生产许可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《食品生产许可管理办法》（国家市场监督管理总局令第24号）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特种设备安全管理和作业人员资格认定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《特种设备作业人员监督管理办法》（国家质量监督检验检疫总局令第140号）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计量标准器具核准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承担国家法定计量检定机构任务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授权</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企业登记注册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《中华人民共和国公司登记管理条例》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《中华人民共和国企业法人登记管理条例》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《中华人民共和国合伙企业登记管理办法》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个体工商户登记注册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《个体工商户条例》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农民专业合作社登记注册</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省市场监管局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《农民专业合作社登记管理条例》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乡镇设立广播电视站和机关、部队、团体、企业事业单位设立有线广播电视站审批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省广电局（由县文旅局初审）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《广播电视站审批管理暂行规定》（国家广播电影电视总局令第32号）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有线广播电视传输覆盖网工程验收审核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卫星电视广播地面接收设施安装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省广电局（省级由县文旅局初审）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《卫星电视广播地面接收设施安装服务暂行办法》（国家广播电影电视总局令第60号）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设置卫星电视广播地面接收设施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省广电局（由县文旅局初审）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举办健身气功活动及设立站点审批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高危险性体育项目经营许可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临时占用公共体育设施审批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省体育局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在电力设施周围或者电力设施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保护区内进行可能危及电力设施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安全作业审批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固定资产投资项目核准</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县政府（由县行政审批服务管理局承办）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《国务院关于发布政府核准的投资项目目录（2016年本）的通知》（国发〔2016〕72号）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新建不能满足管道保护要求的石油天然气管道防护方案审批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县能源局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可能影响石油天然气管道保护的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施工作业审批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省能源局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县能源局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建设工程文物保护许可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文物保护单位原址保护措施审批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核定为文物保护单位的属于国家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所有的纪念建筑物或者古建筑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改变用途审批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县政府（县文旅局承办）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不可移动文物修缮审批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非国有文物收藏单位和其他单位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借用国有馆藏文物审批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博物馆处理不够入藏标准、无保存价值的文物或标本审批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省文物局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县文旅局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应建防空地下室的民用建筑项目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报建审批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《中共中央国务院中央军委关于加强人民防空工作的决定》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拆除人民防空工程审批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省人防办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林草种子生产经营许可证核发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林草植物检疫证书核发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建设项目使用林地及在森林和野生动物类型国家级自然保护区建设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建设项目使用草原审批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林木采伐许可证核发</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从事营利性治沙活动许可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在风景名胜区内从事建设、设置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广告、举办大型游乐活动以及其他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影响生态和景观活动许可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进入自然保护区从事有关活动审批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猎捕陆生野生动物审批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防火区野外用火审批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县政府（由县林业局承办）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森林草原防火期内在森林草原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防火区爆破、勘察和施工等活动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县林业局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进入森林高火险区、草原防火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管制区审批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县政府（县林业局承办）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工商企业等社会资本通过流转取得林地经营权审批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省林草局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县政府（县林业局承办）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药品零售企业筹建审批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药品零售企业经营许可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科研和教学用毒性药品购买审批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省药监局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县市场监督管理局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延期移交档案审批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省档案局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县档案局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事业单位登记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省委编办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县委编办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电影放映单位设立审批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省电影局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《外商投资电影院暂行规定》（国家广播电影电视总局、商务部、文化部令第21号）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highlight w:val="none"/>
                <w:u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230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出版物零售业务经营许可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省新闻出版局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highlight w:val="none"/>
                <w:u w:val="none"/>
                <w:lang w:val="en-US"/>
              </w:rPr>
            </w:pPr>
            <w:r>
              <w:rPr>
                <w:rFonts w:hint="eastAsia" w:ascii="仿宋_GB2312" w:hAnsi="仿宋_GB2312" w:eastAsia="仿宋_GB2312" w:cs="仿宋_GB2312"/>
                <w:i w:val="0"/>
                <w:color w:val="000000"/>
                <w:kern w:val="0"/>
                <w:sz w:val="20"/>
                <w:szCs w:val="20"/>
                <w:highlight w:val="none"/>
                <w:u w:val="none"/>
                <w:lang w:val="en-US" w:eastAsia="zh-CN" w:bidi="ar"/>
              </w:rPr>
              <w:t>县新闻出版局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宗教活动场所筹备设立审批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省宗教局（由县宗教局初审），设区的市级宗教部门（由县宗教局初审）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宗教活动场所设立、变更、注销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登记</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宗教活动场所内改建或者新建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建筑物许可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省宗教局（由县宗教局初审），设区的市级宗教部门（由县宗教局初审）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234</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宗教临时活动地点审批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235</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宗教团体、宗教院校、宗教活动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场所接受境外捐赠审批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省宗教局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县宗教局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236</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华侨回国定居审批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省侨办</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省侨办（由县委统战部初审），设区的市级侨务部门（由县委统战部初审）</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《国务院侨办、公安部、外交部关于印发〈华侨回国定居办理工作规定〉的通知》（国侨发〔2013〕18号）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237</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增值税防伪税控系统最高开票限额审批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省税务局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县税务局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238</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雷电防护装置设计审核</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239</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雷电防护装置竣工验收</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240</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升放无人驾驶自由气球或者系留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气球活动审批</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省气象局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县行政审批服务管理局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《通用航空飞行管制条例》《国务院关于第六批取消和调整行政审批项目的决定》（国发〔2012〕52号）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银行账户开户许可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人行太原中心支行</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人民银行曲沃县支行</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国库集中收付代理银行资格认定</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人行太原中心支行</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人民银行曲沃县支行</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243</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烟草专卖零售许可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山西烟草专卖局</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县烟草专卖局</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《中华人民共和国烟草专卖法实施条例》</w:t>
            </w:r>
          </w:p>
        </w:tc>
      </w:tr>
    </w:tbl>
    <w:p>
      <w:pPr>
        <w:pStyle w:val="2"/>
        <w:ind w:left="0" w:leftChars="0" w:firstLine="640" w:firstLineChars="200"/>
        <w:rPr>
          <w:rFonts w:hint="eastAsia" w:ascii="黑体" w:hAnsi="黑体" w:eastAsia="黑体" w:cs="黑体"/>
          <w:b w:val="0"/>
          <w:bCs w:val="0"/>
          <w:i w:val="0"/>
          <w:color w:val="auto"/>
          <w:kern w:val="0"/>
          <w:sz w:val="32"/>
          <w:szCs w:val="32"/>
          <w:u w:val="none"/>
          <w:lang w:val="en-US" w:eastAsia="zh-CN" w:bidi="ar"/>
        </w:rPr>
        <w:sectPr>
          <w:pgSz w:w="16838" w:h="11906" w:orient="landscape"/>
          <w:pgMar w:top="1304" w:right="1984" w:bottom="1134" w:left="2098" w:header="851" w:footer="992" w:gutter="0"/>
          <w:pgNumType w:start="1"/>
          <w:cols w:space="0" w:num="1"/>
          <w:rtlGutter w:val="0"/>
          <w:docGrid w:type="lines" w:linePitch="312" w:charSpace="0"/>
        </w:sectPr>
      </w:pPr>
    </w:p>
    <w:p>
      <w:pPr>
        <w:pStyle w:val="2"/>
        <w:ind w:left="0" w:leftChars="0" w:firstLine="640" w:firstLineChars="200"/>
        <w:rPr>
          <w:rFonts w:hint="eastAsia"/>
          <w:lang w:val="en-US" w:eastAsia="zh-CN"/>
        </w:rPr>
      </w:pPr>
      <w:r>
        <w:rPr>
          <w:rFonts w:hint="eastAsia" w:ascii="黑体" w:hAnsi="黑体" w:eastAsia="黑体" w:cs="黑体"/>
          <w:b w:val="0"/>
          <w:bCs w:val="0"/>
          <w:i w:val="0"/>
          <w:color w:val="auto"/>
          <w:kern w:val="0"/>
          <w:sz w:val="32"/>
          <w:szCs w:val="32"/>
          <w:u w:val="none"/>
          <w:lang w:val="en-US" w:eastAsia="zh-CN" w:bidi="ar"/>
        </w:rPr>
        <w:t>二、根据地方性法规设定的行政许可事项2项</w:t>
      </w:r>
    </w:p>
    <w:tbl>
      <w:tblPr>
        <w:tblStyle w:val="5"/>
        <w:tblW w:w="128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3218"/>
        <w:gridCol w:w="1125"/>
        <w:gridCol w:w="2730"/>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539" w:hRule="atLeast"/>
          <w:tblHeader/>
        </w:trPr>
        <w:tc>
          <w:tcPr>
            <w:tcW w:w="6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3218"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许可事项名称</w:t>
            </w:r>
          </w:p>
        </w:tc>
        <w:tc>
          <w:tcPr>
            <w:tcW w:w="112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省级业务指导部门</w:t>
            </w:r>
          </w:p>
        </w:tc>
        <w:tc>
          <w:tcPr>
            <w:tcW w:w="273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实施部门</w:t>
            </w:r>
          </w:p>
        </w:tc>
        <w:tc>
          <w:tcPr>
            <w:tcW w:w="508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城市公共汽（电）车经营许可</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 （2015年5月28日山西省第十二届人民代表大会常务委员会第二十次会议通过，自2015年10月1日起施行）第十四条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32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城市公共汽（电）车车辆营运证</w:t>
            </w:r>
          </w:p>
        </w:tc>
        <w:tc>
          <w:tcPr>
            <w:tcW w:w="11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省交通厅</w:t>
            </w:r>
          </w:p>
        </w:tc>
        <w:tc>
          <w:tcPr>
            <w:tcW w:w="27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县政府（县行政审批服务管理局承办）</w:t>
            </w:r>
          </w:p>
        </w:tc>
        <w:tc>
          <w:tcPr>
            <w:tcW w:w="5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auto"/>
                <w:spacing w:val="-6"/>
                <w:kern w:val="0"/>
                <w:sz w:val="20"/>
                <w:szCs w:val="20"/>
                <w:u w:val="none"/>
                <w:lang w:val="en-US" w:eastAsia="zh-CN" w:bidi="ar"/>
              </w:rPr>
              <w:t xml:space="preserve">《山西省城市公共客运条例》（2015年5月28日山西省第十二届人民代表大会常务委员会第二十次会议通过，自2015年10月1日起施行） 第十四条 </w:t>
            </w:r>
          </w:p>
        </w:tc>
      </w:tr>
    </w:tbl>
    <w:p>
      <w:pPr>
        <w:pStyle w:val="2"/>
        <w:ind w:left="0" w:leftChars="0" w:firstLine="0" w:firstLineChars="0"/>
      </w:pPr>
    </w:p>
    <w:sectPr>
      <w:pgSz w:w="16838" w:h="11906" w:orient="landscape"/>
      <w:pgMar w:top="1587" w:right="1984" w:bottom="1474"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ZThmMjU4MjIxYzEzZTY5ZDRlNThlZjA5MTEyODQifQ=="/>
  </w:docVars>
  <w:rsids>
    <w:rsidRoot w:val="BFEFC508"/>
    <w:rsid w:val="00CB5A10"/>
    <w:rsid w:val="06F2112C"/>
    <w:rsid w:val="0B6E1DBA"/>
    <w:rsid w:val="0E415563"/>
    <w:rsid w:val="0E5721EA"/>
    <w:rsid w:val="0F112A38"/>
    <w:rsid w:val="0FFC09F7"/>
    <w:rsid w:val="16B15165"/>
    <w:rsid w:val="1DDE031B"/>
    <w:rsid w:val="1E1C0274"/>
    <w:rsid w:val="25E44B77"/>
    <w:rsid w:val="26BF65EC"/>
    <w:rsid w:val="2C1F0145"/>
    <w:rsid w:val="2ECA5657"/>
    <w:rsid w:val="2FF05773"/>
    <w:rsid w:val="3D18691A"/>
    <w:rsid w:val="483E58D5"/>
    <w:rsid w:val="4AB143BA"/>
    <w:rsid w:val="50E45FF9"/>
    <w:rsid w:val="589862AE"/>
    <w:rsid w:val="58C25EDA"/>
    <w:rsid w:val="60116819"/>
    <w:rsid w:val="605221B0"/>
    <w:rsid w:val="6ABD5685"/>
    <w:rsid w:val="6B450FDB"/>
    <w:rsid w:val="72345FDA"/>
    <w:rsid w:val="74D15A2D"/>
    <w:rsid w:val="788F06E9"/>
    <w:rsid w:val="79B97133"/>
    <w:rsid w:val="BFEFC508"/>
    <w:rsid w:val="C7BF30C9"/>
    <w:rsid w:val="FFF9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15166</Words>
  <Characters>15839</Characters>
  <Lines>0</Lines>
  <Paragraphs>0</Paragraphs>
  <TotalTime>54</TotalTime>
  <ScaleCrop>false</ScaleCrop>
  <LinksUpToDate>false</LinksUpToDate>
  <CharactersWithSpaces>15843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2022-09-05T20:13:00Z</dcterms:created>
  <dc:creator>baixin</dc:creator>
  <cp:lastModifiedBy>浅色夏末</cp:lastModifiedBy>
  <cp:lastPrinted>2022-12-12T09:52:00Z</cp:lastPrinted>
  <dcterms:modified xsi:type="dcterms:W3CDTF">2022-12-20T08:22:19Z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60DDE4A815FA4984895F548EB4665EBC</vt:lpwstr>
  </property>
</Properties>
</file>