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16"/>
          <w:sz w:val="32"/>
          <w:szCs w:val="32"/>
        </w:rPr>
        <w:t>附件2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133" w:line="219" w:lineRule="auto"/>
        <w:ind w:left="2121"/>
        <w:rPr>
          <w:rFonts w:ascii="宋体" w:hAnsi="宋体" w:eastAsia="宋体" w:cs="宋体"/>
          <w:sz w:val="41"/>
          <w:szCs w:val="41"/>
        </w:rPr>
      </w:pPr>
      <w:r>
        <w:rPr>
          <w:rFonts w:hint="eastAsia" w:ascii="宋体" w:hAnsi="宋体" w:eastAsia="宋体" w:cs="宋体"/>
          <w:b/>
          <w:bCs/>
          <w:spacing w:val="-3"/>
          <w:sz w:val="41"/>
          <w:szCs w:val="41"/>
          <w:lang w:val="en-US" w:eastAsia="zh-CN"/>
        </w:rPr>
        <w:t>曲沃县</w:t>
      </w:r>
      <w:r>
        <w:rPr>
          <w:rFonts w:ascii="宋体" w:hAnsi="宋体" w:eastAsia="宋体" w:cs="宋体"/>
          <w:b/>
          <w:bCs/>
          <w:spacing w:val="-3"/>
          <w:sz w:val="41"/>
          <w:szCs w:val="41"/>
        </w:rPr>
        <w:t>抗旱应急响应流程图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75" w:line="222" w:lineRule="auto"/>
        <w:ind w:left="5275"/>
        <w:rPr>
          <w:rFonts w:ascii="仿宋" w:hAnsi="仿宋" w:eastAsia="仿宋" w:cs="仿宋"/>
          <w:sz w:val="23"/>
          <w:szCs w:val="23"/>
        </w:rPr>
      </w:pPr>
      <w:bookmarkStart w:id="0" w:name="_GoBack"/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-108585</wp:posOffset>
            </wp:positionV>
            <wp:extent cx="5054600" cy="7029450"/>
            <wp:effectExtent l="0" t="0" r="1270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593" cy="7029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 w:cs="仿宋"/>
          <w:spacing w:val="1"/>
          <w:sz w:val="23"/>
          <w:szCs w:val="23"/>
        </w:rPr>
        <w:t>旱情信息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74" w:line="222" w:lineRule="auto"/>
        <w:ind w:left="493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接收，处理信息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75" w:line="231" w:lineRule="auto"/>
        <w:ind w:left="9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四级应急响应</w:t>
      </w:r>
      <w:r>
        <w:rPr>
          <w:rFonts w:ascii="仿宋" w:hAnsi="仿宋" w:eastAsia="仿宋" w:cs="仿宋"/>
          <w:spacing w:val="3"/>
          <w:sz w:val="23"/>
          <w:szCs w:val="23"/>
        </w:rPr>
        <w:t xml:space="preserve">                  </w:t>
      </w:r>
      <w:r>
        <w:rPr>
          <w:rFonts w:ascii="仿宋" w:hAnsi="仿宋" w:eastAsia="仿宋" w:cs="仿宋"/>
          <w:spacing w:val="4"/>
          <w:sz w:val="23"/>
          <w:szCs w:val="23"/>
        </w:rPr>
        <w:t>会商研判，启动应急响应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74" w:line="231" w:lineRule="auto"/>
        <w:ind w:left="9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三级应急响应</w:t>
      </w:r>
      <w:r>
        <w:rPr>
          <w:rFonts w:ascii="仿宋" w:hAnsi="仿宋" w:eastAsia="仿宋" w:cs="仿宋"/>
          <w:spacing w:val="13"/>
          <w:sz w:val="23"/>
          <w:szCs w:val="23"/>
        </w:rPr>
        <w:t xml:space="preserve">         </w:t>
      </w:r>
      <w:r>
        <w:rPr>
          <w:rFonts w:ascii="仿宋" w:hAnsi="仿宋" w:eastAsia="仿宋" w:cs="仿宋"/>
          <w:spacing w:val="3"/>
          <w:position w:val="-1"/>
          <w:sz w:val="23"/>
          <w:szCs w:val="23"/>
        </w:rPr>
        <w:t>二级应急响应</w:t>
      </w:r>
      <w:r>
        <w:rPr>
          <w:rFonts w:ascii="仿宋" w:hAnsi="仿宋" w:eastAsia="仿宋" w:cs="仿宋"/>
          <w:spacing w:val="1"/>
          <w:position w:val="-1"/>
          <w:sz w:val="23"/>
          <w:szCs w:val="23"/>
        </w:rPr>
        <w:t xml:space="preserve">               </w:t>
      </w:r>
      <w:r>
        <w:rPr>
          <w:rFonts w:ascii="仿宋" w:hAnsi="仿宋" w:eastAsia="仿宋" w:cs="仿宋"/>
          <w:spacing w:val="3"/>
          <w:position w:val="1"/>
          <w:sz w:val="23"/>
          <w:szCs w:val="23"/>
        </w:rPr>
        <w:t>一级应急响应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spacing w:before="76" w:line="239" w:lineRule="auto"/>
        <w:ind w:left="5275" w:right="1675" w:hanging="70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3"/>
          <w:sz w:val="23"/>
          <w:szCs w:val="23"/>
        </w:rPr>
        <w:t>响应行动，应急工作组</w:t>
      </w:r>
      <w:r>
        <w:rPr>
          <w:rFonts w:ascii="仿宋" w:hAnsi="仿宋" w:eastAsia="仿宋" w:cs="仿宋"/>
          <w:spacing w:val="5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3"/>
          <w:sz w:val="23"/>
          <w:szCs w:val="23"/>
        </w:rPr>
        <w:t>指导工作</w:t>
      </w:r>
    </w:p>
    <w:p>
      <w:pPr>
        <w:spacing w:before="299" w:line="222" w:lineRule="auto"/>
        <w:ind w:left="94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采取响应措施</w:t>
      </w:r>
    </w:p>
    <w:p>
      <w:pPr>
        <w:spacing w:line="327" w:lineRule="auto"/>
        <w:rPr>
          <w:rFonts w:ascii="Arial"/>
          <w:sz w:val="21"/>
        </w:rPr>
      </w:pPr>
    </w:p>
    <w:p>
      <w:pPr>
        <w:spacing w:before="75" w:line="223" w:lineRule="auto"/>
        <w:ind w:left="52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会商研判</w:t>
      </w:r>
    </w:p>
    <w:p>
      <w:pPr>
        <w:spacing w:before="62" w:line="223" w:lineRule="auto"/>
        <w:ind w:left="480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提出调整响应等级</w:t>
      </w:r>
    </w:p>
    <w:p>
      <w:pPr>
        <w:spacing w:before="49" w:line="220" w:lineRule="auto"/>
        <w:ind w:left="491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2"/>
          <w:sz w:val="23"/>
          <w:szCs w:val="23"/>
        </w:rPr>
        <w:t>或结束响应建议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75" w:line="220" w:lineRule="auto"/>
        <w:ind w:left="52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"/>
          <w:sz w:val="23"/>
          <w:szCs w:val="23"/>
        </w:rPr>
        <w:t>结束响应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75" w:line="223" w:lineRule="auto"/>
        <w:ind w:left="52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6"/>
          <w:sz w:val="23"/>
          <w:szCs w:val="23"/>
        </w:rPr>
        <w:t>后期处置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NmQzMmZiYjJmMjc0MzRlZDEwYzlhN2U5ZTY0MzkifQ=="/>
  </w:docVars>
  <w:rsids>
    <w:rsidRoot w:val="00000000"/>
    <w:rsid w:val="4EA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2023-07-03T01:31:55Z</dcterms:created>
  <dc:creator>lenovo</dc:creator>
  <cp:lastModifiedBy>李阳</cp:lastModifiedBy>
  <dcterms:modified xsi:type="dcterms:W3CDTF">2023-07-03T01:31:59Z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5F553CEC50124990B4A29D544797A7D3_12</vt:lpwstr>
  </property>
</Properties>
</file>