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0" w:lineRule="atLeast"/>
        <w:rPr>
          <w:rFonts w:hint="eastAsia" w:ascii="方正小标宋简体" w:hAnsi="方正小标宋简体" w:eastAsia="方正小标宋简体" w:cs="方正小标宋简体"/>
          <w:sz w:val="36"/>
          <w:szCs w:val="36"/>
          <w:lang w:val="en-US" w:eastAsia="zh-CN"/>
        </w:rPr>
      </w:pPr>
    </w:p>
    <w:p>
      <w:pPr>
        <w:jc w:val="center"/>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曲沃县行政许可事项清单（2023年版）</w:t>
      </w:r>
    </w:p>
    <w:p>
      <w:pPr>
        <w:pStyle w:val="7"/>
        <w:jc w:val="center"/>
        <w:rPr>
          <w:rFonts w:hint="default"/>
          <w:lang w:val="en-US" w:eastAsia="zh-CN"/>
        </w:rPr>
      </w:pPr>
    </w:p>
    <w:p>
      <w:pPr>
        <w:pStyle w:val="4"/>
        <w:ind w:left="0" w:leftChars="0" w:firstLine="640" w:firstLineChars="200"/>
        <w:rPr>
          <w:rFonts w:hint="eastAsia"/>
          <w:lang w:val="en-US" w:eastAsia="zh-CN"/>
        </w:rPr>
      </w:pPr>
      <w:r>
        <w:rPr>
          <w:rFonts w:hint="eastAsia" w:ascii="黑体" w:hAnsi="黑体" w:eastAsia="黑体" w:cs="黑体"/>
          <w:b w:val="0"/>
          <w:bCs w:val="0"/>
          <w:i w:val="0"/>
          <w:color w:val="auto"/>
          <w:kern w:val="0"/>
          <w:sz w:val="32"/>
          <w:szCs w:val="32"/>
          <w:u w:val="none"/>
          <w:lang w:val="en-US" w:eastAsia="zh-CN" w:bidi="ar"/>
        </w:rPr>
        <w:t>一、认领中央层面设定的行政许可事项246项</w:t>
      </w:r>
    </w:p>
    <w:tbl>
      <w:tblPr>
        <w:tblStyle w:val="8"/>
        <w:tblW w:w="128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3218"/>
        <w:gridCol w:w="1125"/>
        <w:gridCol w:w="2730"/>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321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12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273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实施部门</w:t>
            </w:r>
          </w:p>
        </w:tc>
        <w:tc>
          <w:tcPr>
            <w:tcW w:w="508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固定资产投资项目核准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（含国发〔2016〕72号文件规定的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外商投资项目）</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省发改委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民办、中外合作开办中等及以下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学校和其他教育机构筹设审批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中等及以下学校和其他教育机构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从事文艺、体育等专业训练的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社会组织自行实施义务教育审批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校车使用许可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lang w:val="en-US"/>
              </w:rPr>
            </w:pPr>
            <w:r>
              <w:rPr>
                <w:rFonts w:hint="eastAsia" w:ascii="仿宋_GB2312" w:hAnsi="仿宋_GB2312" w:eastAsia="仿宋_GB2312" w:cs="仿宋_GB2312"/>
                <w:i w:val="0"/>
                <w:color w:val="000000"/>
                <w:kern w:val="0"/>
                <w:sz w:val="20"/>
                <w:szCs w:val="20"/>
                <w:u w:val="none"/>
                <w:lang w:val="en-US" w:eastAsia="zh-CN" w:bidi="ar"/>
              </w:rPr>
              <w:t>县政府（县教科局会同县公安局、县交通局承办）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适龄儿童、少年因身体状况需要延缓入学或者休学审批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县教科局、各乡镇政府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民用枪支及枪支主要零部件、弹药配置许可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举行集会游行示威许可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公章刻制业特种行业许可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旅馆业特种行业许可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互联网上网服务营业场所信息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网络安全审核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举办焰火晚会及其他大型焰火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燃放活动许可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烟花爆竹道路运输许可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《公安部三局关于优化烟花爆竹道路运输许可审批进一步深化烟花爆竹“放管服改革工作的通知》（公治安明发〔2019〕218号）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民用爆炸物品购买许可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剧毒化学品购买许可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剧毒化学品道路运输通行许可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widowControl/>
              <w:suppressLineNumbers w:val="0"/>
              <w:jc w:val="left"/>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p>
            <w:pPr>
              <w:keepNext w:val="0"/>
              <w:keepLines w:val="0"/>
              <w:widowControl/>
              <w:suppressLineNumbers w:val="0"/>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《剧毒化学品购买和公路运输许可证件管理办法》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sz w:val="20"/>
                <w:szCs w:val="20"/>
                <w:u w:val="none"/>
                <w:lang w:val="en-US" w:eastAsia="zh-CN"/>
              </w:rPr>
            </w:pPr>
            <w:r>
              <w:rPr>
                <w:rFonts w:hint="eastAsia" w:ascii="仿宋_GB2312" w:hAnsi="仿宋_GB2312" w:eastAsia="仿宋_GB2312" w:cs="仿宋_GB2312"/>
                <w:i w:val="0"/>
                <w:color w:val="auto"/>
                <w:sz w:val="20"/>
                <w:szCs w:val="20"/>
                <w:u w:val="none"/>
                <w:lang w:val="en-US" w:eastAsia="zh-CN"/>
              </w:rPr>
              <w:t>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放射性物品道路运输许可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sz w:val="20"/>
                <w:szCs w:val="20"/>
                <w:u w:val="none"/>
                <w:lang w:val="en-US"/>
              </w:rPr>
            </w:pPr>
            <w:r>
              <w:rPr>
                <w:rFonts w:hint="eastAsia" w:ascii="仿宋_GB2312" w:hAnsi="仿宋_GB2312" w:eastAsia="仿宋_GB2312" w:cs="仿宋_GB2312"/>
                <w:i w:val="0"/>
                <w:color w:val="auto"/>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运输危险化学品的车辆进入危险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化学品运输车辆限制通行区域审批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易制毒化学品购买许可（除第一类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中的药品类易制毒化学品外）</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设施建设方案审批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设施建设工程验收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《中华人民共和国道路交通安全法实施条例》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rPr>
            </w:pPr>
            <w:r>
              <w:rPr>
                <w:rFonts w:hint="eastAsia" w:ascii="仿宋_GB2312" w:hAnsi="仿宋_GB2312" w:eastAsia="仿宋_GB2312" w:cs="仿宋_GB2312"/>
                <w:i w:val="0"/>
                <w:color w:val="000000"/>
                <w:kern w:val="0"/>
                <w:sz w:val="20"/>
                <w:szCs w:val="20"/>
                <w:u w:val="none"/>
                <w:lang w:val="en-US" w:eastAsia="zh-CN" w:bidi="ar"/>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机动车临时通行牌证核发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《中华人民共和国道路交通安全法实施条例》 </w:t>
            </w:r>
          </w:p>
          <w:p>
            <w:pPr>
              <w:pStyle w:val="4"/>
              <w:ind w:left="0" w:leftChars="0" w:firstLine="0" w:firstLineChars="0"/>
              <w:rPr>
                <w:rFonts w:hint="eastAsia"/>
              </w:rPr>
            </w:pPr>
            <w:r>
              <w:rPr>
                <w:rFonts w:hint="eastAsia" w:ascii="仿宋_GB2312" w:hAnsi="仿宋_GB2312" w:eastAsia="仿宋_GB2312" w:cs="仿宋_GB2312"/>
                <w:i w:val="0"/>
                <w:color w:val="000000"/>
                <w:kern w:val="0"/>
                <w:sz w:val="20"/>
                <w:szCs w:val="20"/>
                <w:u w:val="none"/>
                <w:lang w:val="en-US" w:eastAsia="zh-CN" w:bidi="ar"/>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机动车检验合格标志核发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《中华人民共和国道路交通安全法实施条例》 </w:t>
            </w:r>
          </w:p>
          <w:p>
            <w:pPr>
              <w:pStyle w:val="4"/>
              <w:ind w:left="0" w:leftChars="0" w:firstLine="0" w:firstLineChars="0"/>
              <w:rPr>
                <w:rFonts w:hint="eastAsia"/>
              </w:rPr>
            </w:pPr>
            <w:r>
              <w:rPr>
                <w:rFonts w:hint="eastAsia" w:ascii="仿宋_GB2312" w:hAnsi="仿宋_GB2312" w:eastAsia="仿宋_GB2312" w:cs="仿宋_GB2312"/>
                <w:i w:val="0"/>
                <w:color w:val="000000"/>
                <w:kern w:val="0"/>
                <w:sz w:val="20"/>
                <w:szCs w:val="20"/>
                <w:u w:val="none"/>
                <w:lang w:val="en-US" w:eastAsia="zh-CN" w:bidi="ar"/>
              </w:rPr>
              <w:t>《机动车登记规定》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机动车驾驶证核发、审验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《中华人民共和国道路交通安全法实施条例》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rPr>
            </w:pPr>
            <w:r>
              <w:rPr>
                <w:rFonts w:hint="eastAsia" w:ascii="仿宋_GB2312" w:hAnsi="仿宋_GB2312" w:eastAsia="仿宋_GB2312" w:cs="仿宋_GB2312"/>
                <w:i w:val="0"/>
                <w:color w:val="000000"/>
                <w:kern w:val="0"/>
                <w:sz w:val="20"/>
                <w:szCs w:val="20"/>
                <w:u w:val="none"/>
                <w:lang w:val="en-US" w:eastAsia="zh-CN" w:bidi="ar"/>
              </w:rPr>
              <w:t>《机动车驾驶证申领和使用规定》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校车驾驶资格许可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《校车安全管理条例》</w:t>
            </w:r>
          </w:p>
          <w:p>
            <w:pPr>
              <w:keepNext w:val="0"/>
              <w:keepLines w:val="0"/>
              <w:widowControl/>
              <w:suppressLineNumbers w:val="0"/>
              <w:jc w:val="left"/>
              <w:rPr>
                <w:rFonts w:hint="eastAsia"/>
              </w:rPr>
            </w:pPr>
            <w:r>
              <w:rPr>
                <w:rFonts w:hint="eastAsia" w:ascii="仿宋_GB2312" w:hAnsi="仿宋_GB2312" w:eastAsia="仿宋_GB2312" w:cs="仿宋_GB2312"/>
                <w:i w:val="0"/>
                <w:color w:val="000000"/>
                <w:kern w:val="0"/>
                <w:sz w:val="20"/>
                <w:szCs w:val="20"/>
                <w:u w:val="none"/>
                <w:lang w:val="en-US" w:eastAsia="zh-CN" w:bidi="ar"/>
              </w:rPr>
              <w:t>《机动车驾驶证申领和使用规定》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非机动车登记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涉路施工交通安全审查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户口迁移审批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犬类准养证核发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普通护照签发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出入境通行证签发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边境管理区通行证核发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县公安局（含指定的派出所）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内地居民前往港澳通行证、往来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港澳通行证及签注签发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港澳居民来往内地通行证签发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大陆居民往来台湾通行证及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签注签发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lang w:val="en-US" w:eastAsia="zh-CN"/>
              </w:rPr>
            </w:pPr>
            <w:r>
              <w:rPr>
                <w:rFonts w:hint="eastAsia" w:ascii="仿宋_GB2312" w:hAnsi="仿宋_GB2312" w:eastAsia="仿宋_GB2312" w:cs="仿宋_GB2312"/>
                <w:i w:val="0"/>
                <w:color w:val="000000"/>
                <w:sz w:val="20"/>
                <w:szCs w:val="20"/>
                <w:u w:val="none"/>
                <w:lang w:val="en-US" w:eastAsia="zh-CN"/>
              </w:rPr>
              <w:t>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台湾居民来往大陆通行证签发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社会团体成立、变更、注销登记及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修改章程核准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sz w:val="20"/>
                <w:szCs w:val="20"/>
                <w:u w:val="none"/>
                <w:lang w:val="en-US" w:eastAsia="zh-CN"/>
              </w:rPr>
            </w:pPr>
            <w:r>
              <w:rPr>
                <w:rFonts w:hint="eastAsia" w:ascii="仿宋_GB2312" w:hAnsi="仿宋_GB2312" w:eastAsia="仿宋_GB2312" w:cs="仿宋_GB2312"/>
                <w:i w:val="0"/>
                <w:color w:val="auto"/>
                <w:sz w:val="20"/>
                <w:szCs w:val="20"/>
                <w:u w:val="none"/>
                <w:lang w:val="en-US" w:eastAsia="zh-CN"/>
              </w:rPr>
              <w:t>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民办非企业单位成立、变更、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注销登记及修改章程核准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sz w:val="20"/>
                <w:szCs w:val="20"/>
                <w:u w:val="none"/>
                <w:lang w:val="en-US"/>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宗教活动场所法人成立、变更、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注销登记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县民政局（县宗教局实施前置审查）</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慈善组织公开募捐资格审批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殡葬设施建设审批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县政府，县行政审批局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地名命名、更名审批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县民政局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中介机构从事代理记账业务审批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省财政厅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sz w:val="20"/>
                <w:szCs w:val="20"/>
                <w:u w:val="none"/>
                <w:lang w:val="en-US" w:eastAsia="zh-CN"/>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职业培训学校筹设审批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职业培训学校办学许可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人力资源服务许可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《劳务派遣行政许可实施办法》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企业实行不定时工作制和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综合计算工时工作制审批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开采矿产资源审批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法人或者其他组织需要利用属于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国家秘密的基础测绘成果审批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《国家测绘局关于印发〈基础测绘成果提供使用管理暂行办法〉的通知》（国测法字〔2006〕13号）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建设项目用地预审与选址意见书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国有建设用地使用权出让后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土地使用权分割转让批准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乡（镇）村企业使用集体建设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乡（镇）村公共设施、公益事业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使用集体建设用地审批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临时用地审批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建设用地、临时建设用地规划许可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开发未确定使用权的国有荒山、</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荒地、荒滩从事生产审查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建设工程、临时建设工程规划许可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县行政审批局、省政府确定的镇政府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乡村建设规划许可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在村庄、集镇规划区内公共场所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修建临时建筑等设施审批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各乡镇政府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一般建设项目环境影响评价审批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核与辐射类建设项目环境影响评价审批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江河、湖泊新建、改建或者扩大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排污口审批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危险废物经营许可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放射性核素排放许可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商品房预售许可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7"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关闭、闲置、拆除城市环境卫生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拆除环境卫生设施许可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从事城市生活垃圾经营性清扫、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收集、运输、处理服务审批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城市建筑垃圾处置核准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城镇污水排入排水管网许可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拆除、改动、迁移城市公共供水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拆除、改动城镇排水与污水处理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由于工程施工、设备维修等原因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确需停止供水的审批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燃气经营许可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燃气经营者改动市政燃气设施审批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市政设施建设类审批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5"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特殊车辆在城市道路上行驶审批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改变绿化规划、绿化用地的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使用性质审批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工程建设涉及城市绿地、树木审批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87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历史建筑实施原址保护审批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县住建局会同县行政审批局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历史文化街区、名镇、名村核心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保护范围内拆除历史建筑以外的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建筑物、构筑物或者其他设施审批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县住建局会同县行政审批局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89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历史建筑外部修缮装饰、添加设施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以及改变历史建筑的结构或者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使用性质审批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县住建局会同县行政审批局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设置大型户外广告及在城市建筑物、设施上悬挂、张贴宣传品审批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临时性建筑物搭建、堆放物料、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占道施工审批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建筑起重机械使用登记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《公路建设市场管理办法》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《公路工程竣（交）工验收办法》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公路超限运输许可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widowControl/>
              <w:suppressLineNumbers w:val="0"/>
              <w:jc w:val="left"/>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widowControl/>
              <w:suppressLineNumbers w:val="0"/>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《超限运输车辆行驶公路管理规定》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99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涉路施工许可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更新采伐护路林审批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p>
            <w:pPr>
              <w:keepNext w:val="0"/>
              <w:keepLines w:val="0"/>
              <w:widowControl/>
              <w:suppressLineNumbers w:val="0"/>
              <w:jc w:val="left"/>
              <w:rPr>
                <w:rFonts w:hint="eastAsia"/>
              </w:rPr>
            </w:pPr>
            <w:r>
              <w:rPr>
                <w:rFonts w:hint="eastAsia" w:ascii="仿宋_GB2312" w:hAnsi="仿宋_GB2312" w:eastAsia="仿宋_GB2312" w:cs="仿宋_GB2312"/>
                <w:i w:val="0"/>
                <w:color w:val="000000"/>
                <w:kern w:val="0"/>
                <w:sz w:val="20"/>
                <w:szCs w:val="20"/>
                <w:u w:val="none"/>
                <w:lang w:val="en-US" w:eastAsia="zh-CN" w:bidi="ar"/>
              </w:rPr>
              <w:t>《道路旅客运输及客运站管理规定》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道路旅客运输站经营许可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p>
            <w:pPr>
              <w:pStyle w:val="4"/>
              <w:ind w:left="0" w:leftChars="0" w:firstLine="0" w:firstLineChars="0"/>
              <w:rPr>
                <w:rFonts w:hint="eastAsia"/>
              </w:rPr>
            </w:pPr>
            <w:r>
              <w:rPr>
                <w:rFonts w:hint="eastAsia" w:ascii="仿宋_GB2312" w:hAnsi="仿宋_GB2312" w:eastAsia="仿宋_GB2312" w:cs="仿宋_GB2312"/>
                <w:i w:val="0"/>
                <w:color w:val="000000"/>
                <w:kern w:val="0"/>
                <w:sz w:val="20"/>
                <w:szCs w:val="20"/>
                <w:u w:val="none"/>
                <w:lang w:val="en-US" w:eastAsia="zh-CN" w:bidi="ar"/>
              </w:rPr>
              <w:t>《道路旅客运输及客运站管理规定》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道路货物运输经营许可（除使用4500千克及以下普通货运车辆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从事普通货运经营外）</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出租汽车经营许可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《网络预约出租汽车经营服务管理暂行办法》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105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出租汽车车辆运营证核发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《网络预约出租汽车经营服务管理暂行办法》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水运建设项目设计文件审批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《建设工程质量管理条例》</w:t>
            </w:r>
          </w:p>
          <w:p>
            <w:pPr>
              <w:keepNext w:val="0"/>
              <w:keepLines w:val="0"/>
              <w:widowControl/>
              <w:suppressLineNumbers w:val="0"/>
              <w:jc w:val="left"/>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《港口工程建设管理规定》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《航道工程建设管理规定》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通航建筑物运行方案审批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《通航建筑物运行管理办法》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航道通航条件影响评价审核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《航道通航条件影响评价审核管理办法》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水运工程建设项目竣工验收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《港口工程建设管理规定》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《航道工程建设管理规定》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内河专用航标设置、撤除、位置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移动和其他状况改变审批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海域或者内河通航水域、岸线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施工作业许可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船舶国籍登记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《中华人民共和国船舶登记条例》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设置或者撤销内河渡口审批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船员适任证书核发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占用国防交通控制范围土地审批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水利基建项目初步设计文件审批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洪水影响评价类审批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河道管理范围内特定活动审批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河道采砂许可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生产建设项目水土保持方案审批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农村集体经济组织修建水库审批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城市建设填堵水域、废除围堤审批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占用农业灌溉水源、灌排工程设施审批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利用堤顶、戗台兼做公路审批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坝顶兼做公路审批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蓄滞洪区避洪设施建设审批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大坝管理和保护范围内修建码头、渔塘许可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农作物种子生产经营许可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《转基因棉花种子生产经营许可规定》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使用低于国家或地方规定的种用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标准的农作物种子审批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县政府（县农业农村局承办）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种畜禽生产经营许可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省农业农村厅（县行政审批局受理）</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农业植物检疫证书核发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农业植物产地检疫合格证签发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农业野生植物采集、出售、收购、野外考察审批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省农业农村厅（采集国家二级保护野生植物的，县农业农村局受理）</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动物及动物产品检疫合格证核发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动物防疫条件合格证核发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widowControl/>
              <w:suppressLineNumbers w:val="0"/>
              <w:jc w:val="left"/>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widowControl/>
              <w:suppressLineNumbers w:val="0"/>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《动物防疫条件审查办法》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生鲜乳收购站许可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生鲜乳准运证明核发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拖拉机和联合收割机驾驶证核发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工商企业等社会资本通过流转取得土地经营权审批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县政府（县农业农村局承办）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农村村民宅基地审批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各乡镇政府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渔业船舶船员证书核发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149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水产苗种生产经营审批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《水产苗种管理办法》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水域滩涂养殖证核发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渔业船网工具指标审批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专用航标的设置、撤除、位置移动和其他状况改变审批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《渔业航标管理办法》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渔港内新建、改建、扩建设施或者其他水上、水下施工审批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渔港内易燃、易爆、有毒等危险品装卸审批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widowControl/>
              <w:suppressLineNumbers w:val="0"/>
              <w:jc w:val="left"/>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widowControl/>
              <w:suppressLineNumbers w:val="0"/>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渔业船舶国籍登记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《中华人民共和国渔业船舶登记办法》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文艺表演团体设立审批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159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娱乐场所经营活动审批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互联网上网服务营业场所筹建审批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互联网上网服务经营活动审批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危害预评价报告审核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防护设施竣工验收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医疗机构执业登记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母婴保健技术服务机构执业许可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单采血浆站设置审批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省卫健委（县卫体局初审）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169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母婴保健服务人员资格认定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护士执业注册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确有专长的中医医师资格认定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val="en-US" w:eastAsia="zh-CN"/>
              </w:rPr>
              <w:t>省卫健委（县卫体局</w:t>
            </w:r>
            <w:r>
              <w:rPr>
                <w:rFonts w:hint="eastAsia" w:ascii="仿宋_GB2312" w:hAnsi="仿宋_GB2312" w:eastAsia="仿宋_GB2312" w:cs="仿宋_GB2312"/>
                <w:i w:val="0"/>
                <w:color w:val="000000"/>
                <w:kern w:val="0"/>
                <w:sz w:val="20"/>
                <w:szCs w:val="20"/>
                <w:u w:val="none"/>
                <w:lang w:val="en-US" w:eastAsia="zh-CN" w:bidi="ar"/>
              </w:rPr>
              <w:t>受理并逐级上报）</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174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确有专长的中医医师执业注册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175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176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中医医疗机构执业登记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sz w:val="20"/>
                <w:szCs w:val="20"/>
                <w:u w:val="none"/>
                <w:lang w:val="en-US" w:eastAsia="zh-CN"/>
              </w:rPr>
              <w:t>177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饮用水供水单位卫生许可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公共场所卫生许可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179</w:t>
            </w:r>
          </w:p>
        </w:tc>
        <w:tc>
          <w:tcPr>
            <w:tcW w:w="3218" w:type="dxa"/>
            <w:shd w:val="clear" w:color="auto" w:fill="auto"/>
            <w:vAlign w:val="center"/>
          </w:tcPr>
          <w:p>
            <w:pPr>
              <w:keepNext w:val="0"/>
              <w:keepLines w:val="0"/>
              <w:widowControl/>
              <w:suppressLineNumbers w:val="0"/>
              <w:jc w:val="left"/>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石油天然气建设项目安全设施设计审查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0"/>
                <w:szCs w:val="20"/>
                <w:u w:val="none"/>
                <w:lang w:val="en-US" w:eastAsia="zh-CN" w:bidi="ar-SA"/>
              </w:rPr>
            </w:pPr>
            <w:r>
              <w:rPr>
                <w:rFonts w:hint="eastAsia" w:ascii="仿宋_GB2312" w:hAnsi="仿宋_GB2312" w:eastAsia="仿宋_GB2312" w:cs="仿宋_GB2312"/>
                <w:i w:val="0"/>
                <w:color w:val="auto"/>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《中华人民共和国安全生产法》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《建设项目安全设施“三同时”监督管理办法》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《国家安全监管总局办公厅关于明确非煤矿山建设项目安全监管职责等事项的通知》（安监总厅管一〔2013〕143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180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金属冶炼建设项目安全设施设计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《冶金企业和有色金属企业安全生产规定》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生产、储存烟花爆竹建设项目安全设施设计审查 </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《中华人民共和国安全生产法》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183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烟花爆竹经营许可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《烟花爆竹安全管理条例》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《烟花爆竹经营许可实施办法》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矿山建设项目安全设施设计审查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县应急局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《煤矿建设项目安全设施监察规定》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延期移交档案审批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省档案局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县档案局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0"/>
                <w:sz w:val="20"/>
                <w:szCs w:val="20"/>
                <w:highlight w:val="none"/>
                <w:u w:val="none"/>
                <w:lang w:val="en-US" w:eastAsia="zh-CN" w:bidi="ar"/>
              </w:rPr>
              <w:t>出版物零售业务经营许可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0"/>
                <w:sz w:val="20"/>
                <w:szCs w:val="20"/>
                <w:highlight w:val="none"/>
                <w:u w:val="none"/>
                <w:lang w:val="en-US" w:eastAsia="zh-CN" w:bidi="ar"/>
              </w:rPr>
              <w:t>省新闻出版局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0"/>
                <w:sz w:val="20"/>
                <w:szCs w:val="20"/>
                <w:highlight w:val="none"/>
                <w:u w:val="none"/>
                <w:lang w:val="en-US" w:eastAsia="zh-CN" w:bidi="ar"/>
              </w:rPr>
              <w:t>县新闻出版局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0"/>
                <w:sz w:val="20"/>
                <w:szCs w:val="20"/>
                <w:highlight w:val="none"/>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电影放映单位设立审批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省电影局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《外商投资电影院暂行规定》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宗教活动场所筹备设立审批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省宗教局（县宗教局初审），市宗教局（县宗教局初审）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189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宗教活动场所设立、变更、注销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宗教活动场所内改建或者新建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建筑物许可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省宗教局（县宗教局初审），市宗教局（县宗教局初审）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宗教临时活动地点审批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宗教团体、宗教院校、宗教活动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场所接受境外捐赠审批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华侨回国定居审批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省侨办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省侨办（县委统战部初审），市侨办（县委统战部初审）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《华侨回国定居办理工作规定》（国侨发〔2013〕18号）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事业单位登记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省委编办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县委编办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食品生产许可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《食品生产许可管理办法》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食品添加剂生产许可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特种设备安全管理和作业人员资格认定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《特种设备作业人员监督管理办法》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199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计量标准器具核准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p>
            <w:pPr>
              <w:keepNext w:val="0"/>
              <w:keepLines w:val="0"/>
              <w:widowControl/>
              <w:suppressLineNumbers w:val="0"/>
              <w:jc w:val="left"/>
              <w:rPr>
                <w:rFonts w:hint="eastAsia"/>
              </w:rPr>
            </w:pPr>
            <w:r>
              <w:rPr>
                <w:rFonts w:hint="eastAsia" w:ascii="仿宋_GB2312" w:hAnsi="仿宋_GB2312" w:eastAsia="仿宋_GB2312" w:cs="仿宋_GB2312"/>
                <w:i w:val="0"/>
                <w:color w:val="000000"/>
                <w:kern w:val="0"/>
                <w:sz w:val="20"/>
                <w:szCs w:val="20"/>
                <w:u w:val="none"/>
                <w:lang w:val="en-US" w:eastAsia="zh-CN" w:bidi="ar"/>
              </w:rPr>
              <w:t>《计量标准考核办法》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承担国家法定计量检定机构任务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授权</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企业登记注册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《中华人民共和国公司法》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《中华人民共和国合伙企业法》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《中华人民共和国个人独资企业法》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《中华人民共和国外商投资法》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《中华人民共和国市场主体登记管理条例》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《中华人民共和国外商投资实施法条例》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个体工商户登记注册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《中华人民共和国市场主体登记管理条例》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《促进个体工商户发展条例》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农民专业合作社登记注册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《中华人民共和国农民专业合作社法》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《中华人民共和国市场主体登记管理条例》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乡镇设立广播电视站和机关、部队、团体、企业事业单位设立有线广播电视站审批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《广播电视站审批管理暂行规定》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有线广播电视传输覆盖网工程验收审核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卫星电视广播地面接收设施安装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省广电局（省级由县文旅局初审）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《卫星电视广播地面接收设施安装服务暂行办法》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设置卫星电视广播地面接收设施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举办健身气功活动及设立站点审批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《健身气功管理办法》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高危险性体育项目经营许可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《中华人民共和国体育法》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rPr>
            </w:pPr>
            <w:r>
              <w:rPr>
                <w:rFonts w:hint="eastAsia" w:ascii="仿宋_GB2312" w:hAnsi="仿宋_GB2312" w:eastAsia="仿宋_GB2312" w:cs="仿宋_GB2312"/>
                <w:i w:val="0"/>
                <w:color w:val="000000"/>
                <w:kern w:val="0"/>
                <w:sz w:val="20"/>
                <w:szCs w:val="20"/>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临时占用公共体育场地设施审批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举办高危险性体育赛事活动许可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在电力设施周围或者电力设施保护区内进行可能危及电力设施安全作业审批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新建不能满足管道保护要求的石油天然气管道防护方案审批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县能源局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可能影响石油天然气管道保护的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施工作业审批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县能源局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建设工程文物保护许可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文物保护单位原址保护措施审批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核定为文物保护单位的属于国家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所有的纪念建筑物或者古建筑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改变用途审批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县政府（县文旅局承办）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不可移动文物修缮审批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非国有文物收藏单位和其他单位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借用国有馆藏文物审批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博物馆处理不够入藏标准、无保存价值的文物或标本审批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应建防空地下室的民用建筑项目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报建审批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《中共中央国务院中央军委关于加强人民防空工作的决定》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拆除人民防空工程审批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林草种子生产经营许可证核发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林草植物检疫证书核发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建设项目使用林地及在森林和野生动物类型国家级自然保护区建设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建设项目使用草原审批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林木采伐许可证核发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从事营利性治沙活动许可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sz w:val="20"/>
                <w:szCs w:val="20"/>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在风景名胜区内从事建设、设置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广告、举办大型游乐活动以及其他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影响生态和景观活动许可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县风景名胜区管理机构</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进入自然保护区从事有关活动审批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猎捕陆生野生动物审批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防火区野外用火审批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县政府（县林业局承办）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森林草原防火期内在森林草原防火区爆破、勘察和施工等活动审批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进入森林高火险区、草原防火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管制区审批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县政府（县林业局承办）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工商企业等社会资本通过流转取得林地经营权审批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县政府（县林业局承办）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药品零售企业筹建审批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药品零售企业经营许可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科研和教学用毒性药品购买审批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县市场监督管理局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z w:val="20"/>
                <w:szCs w:val="20"/>
                <w:u w:val="none"/>
                <w:lang w:val="en-US" w:eastAsia="zh-CN"/>
                <w14:textFill>
                  <w14:solidFill>
                    <w14:schemeClr w14:val="tx1"/>
                  </w14:solidFill>
                </w14:textFill>
              </w:rPr>
              <w:t>241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公众聚集场所投入使用、营业前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消防安全检查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省消防救援总队</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县消防大队</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增值税防伪税控系统最高开票限额审批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省税务局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县税务局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雷电防护装置设计审核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244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雷电防护装置竣工验收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245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升放无人驾驶自由气球或者系留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气球活动审批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烟草专卖零售许可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山西烟草专卖局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县烟草专卖局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《中华人民共和国烟草专卖法实施条例》</w:t>
            </w:r>
          </w:p>
        </w:tc>
      </w:tr>
    </w:tbl>
    <w:p>
      <w:pPr>
        <w:pStyle w:val="4"/>
        <w:ind w:left="0" w:leftChars="0" w:firstLine="640" w:firstLineChars="200"/>
        <w:rPr>
          <w:rFonts w:hint="eastAsia" w:ascii="黑体" w:hAnsi="黑体" w:eastAsia="黑体" w:cs="黑体"/>
          <w:b w:val="0"/>
          <w:bCs w:val="0"/>
          <w:i w:val="0"/>
          <w:color w:val="auto"/>
          <w:kern w:val="0"/>
          <w:sz w:val="32"/>
          <w:szCs w:val="32"/>
          <w:u w:val="none"/>
          <w:lang w:val="en-US" w:eastAsia="zh-CN" w:bidi="ar"/>
        </w:rPr>
        <w:sectPr>
          <w:footerReference r:id="rId3" w:type="default"/>
          <w:pgSz w:w="16838" w:h="11906" w:orient="landscape"/>
          <w:pgMar w:top="1304" w:right="1984" w:bottom="1134" w:left="2098" w:header="851" w:footer="992" w:gutter="0"/>
          <w:pgNumType w:fmt="decimal"/>
          <w:cols w:space="0" w:num="1"/>
          <w:rtlGutter w:val="0"/>
          <w:docGrid w:type="lines" w:linePitch="312" w:charSpace="0"/>
        </w:sectPr>
      </w:pPr>
    </w:p>
    <w:p>
      <w:pPr>
        <w:pStyle w:val="4"/>
        <w:ind w:left="0" w:leftChars="0" w:firstLine="640" w:firstLineChars="200"/>
        <w:rPr>
          <w:rFonts w:hint="eastAsia"/>
          <w:lang w:val="en-US" w:eastAsia="zh-CN"/>
        </w:rPr>
      </w:pPr>
      <w:r>
        <w:rPr>
          <w:rFonts w:hint="eastAsia" w:ascii="黑体" w:hAnsi="黑体" w:eastAsia="黑体" w:cs="黑体"/>
          <w:b w:val="0"/>
          <w:bCs w:val="0"/>
          <w:i w:val="0"/>
          <w:color w:val="auto"/>
          <w:kern w:val="0"/>
          <w:sz w:val="32"/>
          <w:szCs w:val="32"/>
          <w:u w:val="none"/>
          <w:lang w:val="en-US" w:eastAsia="zh-CN" w:bidi="ar"/>
        </w:rPr>
        <w:t>二、根据地方性法规设定的行政许可事项2项</w:t>
      </w:r>
    </w:p>
    <w:tbl>
      <w:tblPr>
        <w:tblStyle w:val="8"/>
        <w:tblW w:w="128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3218"/>
        <w:gridCol w:w="1125"/>
        <w:gridCol w:w="2730"/>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9"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321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12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273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实施部门</w:t>
            </w:r>
          </w:p>
        </w:tc>
        <w:tc>
          <w:tcPr>
            <w:tcW w:w="508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 （2015年5月28日山西省第十二届人民代表大会常务委员会第二十次会议通过，自2015年10月1日起施行）第十四条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城市公共汽（电）车车辆营运证</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《山西省城市公共客运条例》（2015年5月28日山西省第十二届人民代表大会常务委员会第二十次会议通过，自2015年10月1日起施行） 第十四条 </w:t>
            </w:r>
          </w:p>
        </w:tc>
      </w:tr>
    </w:tbl>
    <w:p>
      <w:pPr>
        <w:pStyle w:val="4"/>
        <w:ind w:left="0" w:leftChars="0" w:firstLine="0" w:firstLineChars="0"/>
      </w:pPr>
    </w:p>
    <w:sectPr>
      <w:pgSz w:w="16838" w:h="11906" w:orient="landscape"/>
      <w:pgMar w:top="1587" w:right="1984" w:bottom="1474" w:left="209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ODY3NjQ2ZjRiYmNlMWRjM2Q1ZWU0N2U4OTFkZmMifQ=="/>
  </w:docVars>
  <w:rsids>
    <w:rsidRoot w:val="BFEFC508"/>
    <w:rsid w:val="00CB5A10"/>
    <w:rsid w:val="02F76F90"/>
    <w:rsid w:val="04C74039"/>
    <w:rsid w:val="05FB72EE"/>
    <w:rsid w:val="06F2112C"/>
    <w:rsid w:val="09BB5137"/>
    <w:rsid w:val="0B6E1DBA"/>
    <w:rsid w:val="0E415563"/>
    <w:rsid w:val="0E5721EA"/>
    <w:rsid w:val="0F112A38"/>
    <w:rsid w:val="0F3911A8"/>
    <w:rsid w:val="0FC047DE"/>
    <w:rsid w:val="11680F44"/>
    <w:rsid w:val="132C6B09"/>
    <w:rsid w:val="16B15165"/>
    <w:rsid w:val="1BC670A8"/>
    <w:rsid w:val="1C98051D"/>
    <w:rsid w:val="1DDE031B"/>
    <w:rsid w:val="1E1C0274"/>
    <w:rsid w:val="1EFF589B"/>
    <w:rsid w:val="1F2571BA"/>
    <w:rsid w:val="20D64F6B"/>
    <w:rsid w:val="21F779D9"/>
    <w:rsid w:val="224E6AA1"/>
    <w:rsid w:val="25E44B77"/>
    <w:rsid w:val="25FD0ED3"/>
    <w:rsid w:val="26BF65EC"/>
    <w:rsid w:val="2C1F0145"/>
    <w:rsid w:val="2E0A6DC1"/>
    <w:rsid w:val="2ECA5657"/>
    <w:rsid w:val="2FF05773"/>
    <w:rsid w:val="30F720DE"/>
    <w:rsid w:val="331405AC"/>
    <w:rsid w:val="337467D7"/>
    <w:rsid w:val="35AF0E81"/>
    <w:rsid w:val="363E3FB3"/>
    <w:rsid w:val="39037C42"/>
    <w:rsid w:val="3D18691A"/>
    <w:rsid w:val="42832071"/>
    <w:rsid w:val="483E58D5"/>
    <w:rsid w:val="48E23809"/>
    <w:rsid w:val="4AB143BA"/>
    <w:rsid w:val="4DE4148C"/>
    <w:rsid w:val="4F7A5C04"/>
    <w:rsid w:val="4FEF1D88"/>
    <w:rsid w:val="506C17D3"/>
    <w:rsid w:val="50E45FF9"/>
    <w:rsid w:val="51A42D93"/>
    <w:rsid w:val="543F741C"/>
    <w:rsid w:val="589862AE"/>
    <w:rsid w:val="58C25EDA"/>
    <w:rsid w:val="5A10734A"/>
    <w:rsid w:val="5CC522C3"/>
    <w:rsid w:val="60116819"/>
    <w:rsid w:val="605221B0"/>
    <w:rsid w:val="61C47E3B"/>
    <w:rsid w:val="65A02D28"/>
    <w:rsid w:val="671604B0"/>
    <w:rsid w:val="6A6A5F36"/>
    <w:rsid w:val="6ABD5685"/>
    <w:rsid w:val="6B450FDB"/>
    <w:rsid w:val="6B521B3F"/>
    <w:rsid w:val="7177346D"/>
    <w:rsid w:val="72345FDA"/>
    <w:rsid w:val="73EB953F"/>
    <w:rsid w:val="74D15A2D"/>
    <w:rsid w:val="7717326A"/>
    <w:rsid w:val="788F06E9"/>
    <w:rsid w:val="79B44F1B"/>
    <w:rsid w:val="79B97133"/>
    <w:rsid w:val="7A2E321D"/>
    <w:rsid w:val="7C0D1A2A"/>
    <w:rsid w:val="A75D400F"/>
    <w:rsid w:val="BFEFC508"/>
    <w:rsid w:val="C7BF30C9"/>
    <w:rsid w:val="FFF9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annotation text"/>
    <w:basedOn w:val="1"/>
    <w:qFormat/>
    <w:uiPriority w:val="0"/>
    <w:pPr>
      <w:jc w:val="left"/>
    </w:pPr>
  </w:style>
  <w:style w:type="paragraph" w:styleId="4">
    <w:name w:val="toc 3"/>
    <w:basedOn w:val="1"/>
    <w:next w:val="1"/>
    <w:unhideWhenUsed/>
    <w:qFormat/>
    <w:uiPriority w:val="39"/>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rPr>
      <w:rFonts w:ascii="Courier New" w:hAnsi="Courier New" w:cs="Courier New"/>
      <w:sz w:val="2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15166</Words>
  <Characters>15839</Characters>
  <Lines>0</Lines>
  <Paragraphs>0</Paragraphs>
  <TotalTime>54</TotalTime>
  <ScaleCrop>false</ScaleCrop>
  <LinksUpToDate>false</LinksUpToDate>
  <CharactersWithSpaces>15843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2022-09-06T12:13:00Z</dcterms:created>
  <dc:creator>baixin</dc:creator>
  <cp:lastModifiedBy>En</cp:lastModifiedBy>
  <cp:lastPrinted>2023-12-26T23:26:00Z</cp:lastPrinted>
  <dcterms:modified xsi:type="dcterms:W3CDTF">2024-04-23T18:11:03Z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1BB313D0412642DBBC7E40DF878F6550_13</vt:lpwstr>
  </property>
</Properties>
</file>