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pageBreakBefore w:val="0"/>
        <w:widowControl w:val="0"/>
        <w:shd w:val="clear" w:color="auto" w:fill="auto"/>
        <w:kinsoku/>
        <w:wordWrap/>
        <w:overflowPunct/>
        <w:topLinePunct w:val="0"/>
        <w:autoSpaceDE/>
        <w:autoSpaceDN/>
        <w:bidi w:val="0"/>
        <w:adjustRightInd/>
        <w:snapToGrid/>
        <w:spacing w:before="300" w:after="360" w:line="600" w:lineRule="exact"/>
        <w:ind w:left="0" w:right="0" w:firstLine="640" w:firstLineChars="200"/>
        <w:jc w:val="both"/>
        <w:textAlignment w:val="auto"/>
        <w:rPr>
          <w:rFonts w:hint="eastAsia" w:ascii="黑体" w:hAnsi="黑体" w:eastAsia="黑体" w:cs="黑体"/>
          <w:b w:val="0"/>
          <w:bCs w:val="0"/>
          <w:color w:val="000000"/>
          <w:spacing w:val="0"/>
          <w:w w:val="100"/>
          <w:position w:val="0"/>
          <w:sz w:val="32"/>
          <w:szCs w:val="32"/>
          <w:lang w:val="en-US" w:eastAsia="zh-CN"/>
        </w:rPr>
      </w:pPr>
      <w:bookmarkStart w:id="0" w:name="bookmark36"/>
      <w:bookmarkStart w:id="1" w:name="bookmark34"/>
      <w:bookmarkStart w:id="2" w:name="bookmark35"/>
      <w:r>
        <w:rPr>
          <w:rFonts w:hint="eastAsia" w:ascii="黑体" w:hAnsi="黑体" w:eastAsia="黑体" w:cs="黑体"/>
          <w:b w:val="0"/>
          <w:bCs w:val="0"/>
          <w:color w:val="000000"/>
          <w:spacing w:val="0"/>
          <w:w w:val="100"/>
          <w:position w:val="0"/>
          <w:sz w:val="32"/>
          <w:szCs w:val="32"/>
          <w:lang w:val="en-US" w:eastAsia="zh-CN"/>
        </w:rPr>
        <w:t>附件2</w:t>
      </w:r>
    </w:p>
    <w:p>
      <w:pPr>
        <w:pStyle w:val="8"/>
        <w:keepNext/>
        <w:keepLines/>
        <w:pageBreakBefore w:val="0"/>
        <w:widowControl w:val="0"/>
        <w:shd w:val="clear" w:color="auto" w:fill="auto"/>
        <w:kinsoku/>
        <w:wordWrap/>
        <w:overflowPunct/>
        <w:topLinePunct w:val="0"/>
        <w:autoSpaceDE/>
        <w:autoSpaceDN/>
        <w:bidi w:val="0"/>
        <w:adjustRightInd/>
        <w:snapToGrid/>
        <w:spacing w:before="300" w:after="360" w:line="600" w:lineRule="exact"/>
        <w:ind w:right="0"/>
        <w:jc w:val="center"/>
        <w:textAlignment w:val="auto"/>
        <w:rPr>
          <w:rFonts w:hint="eastAsia" w:ascii="方正小标宋_GBK" w:hAnsi="方正小标宋_GBK" w:eastAsia="方正小标宋_GBK" w:cs="方正小标宋_GBK"/>
          <w:b w:val="0"/>
          <w:bCs w:val="0"/>
          <w:spacing w:val="0"/>
          <w:sz w:val="44"/>
          <w:szCs w:val="44"/>
        </w:rPr>
      </w:pPr>
      <w:bookmarkStart w:id="3" w:name="_GoBack"/>
      <w:r>
        <w:rPr>
          <w:rFonts w:hint="eastAsia" w:ascii="方正小标宋_GBK" w:hAnsi="方正小标宋_GBK" w:eastAsia="方正小标宋_GBK" w:cs="方正小标宋_GBK"/>
          <w:b w:val="0"/>
          <w:bCs w:val="0"/>
          <w:color w:val="000000"/>
          <w:spacing w:val="0"/>
          <w:w w:val="100"/>
          <w:position w:val="0"/>
          <w:sz w:val="44"/>
          <w:szCs w:val="44"/>
          <w:lang w:eastAsia="zh-CN"/>
        </w:rPr>
        <w:t>曲沃县</w:t>
      </w:r>
      <w:r>
        <w:rPr>
          <w:rFonts w:hint="eastAsia" w:ascii="方正小标宋_GBK" w:hAnsi="方正小标宋_GBK" w:eastAsia="方正小标宋_GBK" w:cs="方正小标宋_GBK"/>
          <w:b w:val="0"/>
          <w:bCs w:val="0"/>
          <w:color w:val="000000"/>
          <w:spacing w:val="0"/>
          <w:w w:val="100"/>
          <w:position w:val="0"/>
          <w:sz w:val="44"/>
          <w:szCs w:val="44"/>
        </w:rPr>
        <w:t>突发重大动物疫情应急指挥部及成员单位工作职责</w:t>
      </w:r>
      <w:bookmarkEnd w:id="0"/>
      <w:bookmarkEnd w:id="1"/>
      <w:bookmarkEnd w:id="2"/>
    </w:p>
    <w:bookmarkEnd w:id="3"/>
    <w:tbl>
      <w:tblPr>
        <w:tblStyle w:val="6"/>
        <w:tblW w:w="0" w:type="auto"/>
        <w:jc w:val="center"/>
        <w:tblLayout w:type="fixed"/>
        <w:tblCellMar>
          <w:top w:w="0" w:type="dxa"/>
          <w:left w:w="10" w:type="dxa"/>
          <w:bottom w:w="0" w:type="dxa"/>
          <w:right w:w="10" w:type="dxa"/>
        </w:tblCellMar>
      </w:tblPr>
      <w:tblGrid>
        <w:gridCol w:w="2908"/>
        <w:gridCol w:w="10371"/>
      </w:tblGrid>
      <w:tr>
        <w:tblPrEx>
          <w:tblCellMar>
            <w:top w:w="0" w:type="dxa"/>
            <w:left w:w="10" w:type="dxa"/>
            <w:bottom w:w="0" w:type="dxa"/>
            <w:right w:w="10" w:type="dxa"/>
          </w:tblCellMar>
        </w:tblPrEx>
        <w:trPr>
          <w:trHeight w:val="501" w:hRule="exact"/>
          <w:tblHeader/>
          <w:jc w:val="center"/>
        </w:trPr>
        <w:tc>
          <w:tcPr>
            <w:tcW w:w="2908"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spacing w:val="0"/>
                <w:sz w:val="30"/>
                <w:szCs w:val="30"/>
              </w:rPr>
            </w:pPr>
            <w:r>
              <w:rPr>
                <w:rFonts w:hint="eastAsia" w:ascii="黑体" w:hAnsi="黑体" w:eastAsia="黑体" w:cs="黑体"/>
                <w:color w:val="000000"/>
                <w:spacing w:val="0"/>
                <w:w w:val="100"/>
                <w:position w:val="0"/>
                <w:sz w:val="30"/>
                <w:szCs w:val="30"/>
              </w:rPr>
              <w:t>指挥部及成员单位</w:t>
            </w:r>
          </w:p>
        </w:tc>
        <w:tc>
          <w:tcPr>
            <w:tcW w:w="10371" w:type="dxa"/>
            <w:tcBorders>
              <w:top w:val="single" w:color="auto" w:sz="4" w:space="0"/>
              <w:left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spacing w:val="0"/>
                <w:sz w:val="30"/>
                <w:szCs w:val="30"/>
              </w:rPr>
            </w:pPr>
            <w:r>
              <w:rPr>
                <w:rFonts w:hint="eastAsia" w:ascii="黑体" w:hAnsi="黑体" w:eastAsia="黑体" w:cs="黑体"/>
                <w:color w:val="000000"/>
                <w:spacing w:val="0"/>
                <w:w w:val="100"/>
                <w:position w:val="0"/>
                <w:sz w:val="30"/>
                <w:szCs w:val="30"/>
              </w:rPr>
              <w:t>工作职责</w:t>
            </w:r>
          </w:p>
        </w:tc>
      </w:tr>
      <w:tr>
        <w:tblPrEx>
          <w:tblCellMar>
            <w:top w:w="0" w:type="dxa"/>
            <w:left w:w="10" w:type="dxa"/>
            <w:bottom w:w="0" w:type="dxa"/>
            <w:right w:w="10" w:type="dxa"/>
          </w:tblCellMar>
        </w:tblPrEx>
        <w:trPr>
          <w:trHeight w:val="1556" w:hRule="exact"/>
          <w:jc w:val="center"/>
        </w:trPr>
        <w:tc>
          <w:tcPr>
            <w:tcW w:w="2908"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仿宋" w:hAnsi="仿宋" w:eastAsia="仿宋" w:cs="仿宋"/>
                <w:spacing w:val="0"/>
                <w:sz w:val="24"/>
                <w:szCs w:val="24"/>
              </w:rPr>
            </w:pPr>
            <w:r>
              <w:rPr>
                <w:rFonts w:hint="eastAsia" w:ascii="仿宋" w:hAnsi="仿宋" w:eastAsia="仿宋" w:cs="仿宋"/>
                <w:color w:val="000000"/>
                <w:spacing w:val="0"/>
                <w:w w:val="100"/>
                <w:position w:val="0"/>
                <w:sz w:val="24"/>
                <w:szCs w:val="24"/>
                <w:lang w:eastAsia="zh-CN"/>
              </w:rPr>
              <w:t>县指挥部</w:t>
            </w:r>
          </w:p>
        </w:tc>
        <w:tc>
          <w:tcPr>
            <w:tcW w:w="10371" w:type="dxa"/>
            <w:tcBorders>
              <w:top w:val="single" w:color="auto" w:sz="4" w:space="0"/>
              <w:left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firstLine="480" w:firstLineChars="200"/>
              <w:jc w:val="both"/>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color w:val="auto"/>
                <w:spacing w:val="0"/>
                <w:kern w:val="0"/>
                <w:sz w:val="24"/>
                <w:szCs w:val="24"/>
                <w:lang w:bidi="ar"/>
              </w:rPr>
              <w:t>贯彻落实《中华人民共和国动物防疫法》《重大动物疫情应急条例》等法律法规；统一领导、指挥全</w:t>
            </w:r>
            <w:r>
              <w:rPr>
                <w:rFonts w:hint="eastAsia" w:ascii="仿宋_GB2312" w:hAnsi="仿宋_GB2312" w:eastAsia="仿宋_GB2312" w:cs="仿宋_GB2312"/>
                <w:color w:val="auto"/>
                <w:spacing w:val="0"/>
                <w:kern w:val="0"/>
                <w:sz w:val="24"/>
                <w:szCs w:val="24"/>
                <w:lang w:eastAsia="zh-CN" w:bidi="ar"/>
              </w:rPr>
              <w:t>县</w:t>
            </w:r>
            <w:r>
              <w:rPr>
                <w:rFonts w:hint="eastAsia" w:ascii="仿宋_GB2312" w:hAnsi="仿宋_GB2312" w:eastAsia="仿宋_GB2312" w:cs="仿宋_GB2312"/>
                <w:color w:val="auto"/>
                <w:spacing w:val="0"/>
                <w:kern w:val="0"/>
                <w:sz w:val="24"/>
                <w:szCs w:val="24"/>
                <w:lang w:bidi="ar"/>
              </w:rPr>
              <w:t>突发重大动物疫情处置工作，制定工作规划和年度工作计划；制订和部署应对突发重大动物疫情应急措施；指导和协调各</w:t>
            </w:r>
            <w:r>
              <w:rPr>
                <w:rFonts w:hint="eastAsia" w:ascii="仿宋_GB2312" w:hAnsi="仿宋_GB2312" w:eastAsia="仿宋_GB2312" w:cs="仿宋_GB2312"/>
                <w:color w:val="auto"/>
                <w:spacing w:val="0"/>
                <w:kern w:val="0"/>
                <w:sz w:val="24"/>
                <w:szCs w:val="24"/>
                <w:lang w:eastAsia="zh-CN" w:bidi="ar"/>
              </w:rPr>
              <w:t>乡镇</w:t>
            </w:r>
            <w:r>
              <w:rPr>
                <w:rFonts w:hint="eastAsia" w:ascii="仿宋_GB2312" w:hAnsi="仿宋_GB2312" w:eastAsia="仿宋_GB2312" w:cs="仿宋_GB2312"/>
                <w:color w:val="auto"/>
                <w:spacing w:val="0"/>
                <w:kern w:val="0"/>
                <w:sz w:val="24"/>
                <w:szCs w:val="24"/>
                <w:lang w:bidi="ar"/>
              </w:rPr>
              <w:t>和有关部门的动物疫情应急</w:t>
            </w:r>
            <w:r>
              <w:rPr>
                <w:rFonts w:hint="eastAsia" w:ascii="仿宋_GB2312" w:hAnsi="仿宋_GB2312" w:eastAsia="仿宋_GB2312" w:cs="仿宋_GB2312"/>
                <w:color w:val="auto"/>
                <w:spacing w:val="0"/>
                <w:kern w:val="0"/>
                <w:sz w:val="24"/>
                <w:szCs w:val="24"/>
                <w:lang w:eastAsia="zh-CN" w:bidi="ar"/>
              </w:rPr>
              <w:t>处置</w:t>
            </w:r>
            <w:r>
              <w:rPr>
                <w:rFonts w:hint="eastAsia" w:ascii="仿宋_GB2312" w:hAnsi="仿宋_GB2312" w:eastAsia="仿宋_GB2312" w:cs="仿宋_GB2312"/>
                <w:color w:val="auto"/>
                <w:spacing w:val="0"/>
                <w:kern w:val="0"/>
                <w:sz w:val="24"/>
                <w:szCs w:val="24"/>
                <w:lang w:bidi="ar"/>
              </w:rPr>
              <w:t>工作；分析总结动物疫情应对工作，按规定做好信息发布相关工作；落实省</w:t>
            </w:r>
            <w:r>
              <w:rPr>
                <w:rFonts w:hint="eastAsia" w:ascii="仿宋_GB2312" w:hAnsi="仿宋_GB2312" w:eastAsia="仿宋_GB2312" w:cs="仿宋_GB2312"/>
                <w:color w:val="auto"/>
                <w:spacing w:val="0"/>
                <w:kern w:val="0"/>
                <w:sz w:val="24"/>
                <w:szCs w:val="24"/>
                <w:lang w:eastAsia="zh-CN" w:bidi="ar"/>
              </w:rPr>
              <w:t>、市</w:t>
            </w:r>
            <w:r>
              <w:rPr>
                <w:rFonts w:hint="eastAsia" w:ascii="仿宋_GB2312" w:hAnsi="仿宋_GB2312" w:eastAsia="仿宋_GB2312" w:cs="仿宋_GB2312"/>
                <w:color w:val="auto"/>
                <w:spacing w:val="0"/>
                <w:kern w:val="0"/>
                <w:sz w:val="24"/>
                <w:szCs w:val="24"/>
                <w:lang w:bidi="ar"/>
              </w:rPr>
              <w:t>指挥部和</w:t>
            </w:r>
            <w:r>
              <w:rPr>
                <w:rFonts w:hint="eastAsia" w:ascii="仿宋_GB2312" w:hAnsi="仿宋_GB2312" w:eastAsia="仿宋_GB2312" w:cs="仿宋_GB2312"/>
                <w:color w:val="auto"/>
                <w:spacing w:val="0"/>
                <w:kern w:val="0"/>
                <w:sz w:val="24"/>
                <w:szCs w:val="24"/>
                <w:lang w:eastAsia="zh-CN" w:bidi="ar"/>
              </w:rPr>
              <w:t>县委、县</w:t>
            </w:r>
            <w:r>
              <w:rPr>
                <w:rFonts w:hint="eastAsia" w:ascii="仿宋_GB2312" w:hAnsi="仿宋_GB2312" w:eastAsia="仿宋_GB2312" w:cs="仿宋_GB2312"/>
                <w:color w:val="auto"/>
                <w:spacing w:val="0"/>
                <w:kern w:val="0"/>
                <w:sz w:val="24"/>
                <w:szCs w:val="24"/>
                <w:lang w:bidi="ar"/>
              </w:rPr>
              <w:t>政府交办的其他相关应急处置工作。</w:t>
            </w:r>
          </w:p>
        </w:tc>
      </w:tr>
      <w:tr>
        <w:tblPrEx>
          <w:tblCellMar>
            <w:top w:w="0" w:type="dxa"/>
            <w:left w:w="10" w:type="dxa"/>
            <w:bottom w:w="0" w:type="dxa"/>
            <w:right w:w="10" w:type="dxa"/>
          </w:tblCellMar>
        </w:tblPrEx>
        <w:trPr>
          <w:trHeight w:val="717" w:hRule="exact"/>
          <w:jc w:val="center"/>
        </w:trPr>
        <w:tc>
          <w:tcPr>
            <w:tcW w:w="2908"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仿宋" w:hAnsi="仿宋" w:eastAsia="仿宋" w:cs="仿宋"/>
                <w:spacing w:val="0"/>
                <w:sz w:val="24"/>
                <w:szCs w:val="24"/>
              </w:rPr>
            </w:pPr>
            <w:r>
              <w:rPr>
                <w:rFonts w:hint="eastAsia" w:ascii="仿宋" w:hAnsi="仿宋" w:eastAsia="仿宋" w:cs="仿宋"/>
                <w:color w:val="000000"/>
                <w:spacing w:val="0"/>
                <w:w w:val="100"/>
                <w:position w:val="0"/>
                <w:sz w:val="24"/>
                <w:szCs w:val="24"/>
                <w:lang w:eastAsia="zh-CN"/>
              </w:rPr>
              <w:t>县指挥部</w:t>
            </w:r>
            <w:r>
              <w:rPr>
                <w:rFonts w:hint="eastAsia" w:ascii="仿宋" w:hAnsi="仿宋" w:eastAsia="仿宋" w:cs="仿宋"/>
                <w:color w:val="000000"/>
                <w:spacing w:val="0"/>
                <w:w w:val="100"/>
                <w:position w:val="0"/>
                <w:sz w:val="24"/>
                <w:szCs w:val="24"/>
              </w:rPr>
              <w:t>办公室</w:t>
            </w:r>
          </w:p>
        </w:tc>
        <w:tc>
          <w:tcPr>
            <w:tcW w:w="10371" w:type="dxa"/>
            <w:tcBorders>
              <w:top w:val="single" w:color="auto" w:sz="4" w:space="0"/>
              <w:left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firstLine="480" w:firstLineChars="200"/>
              <w:jc w:val="both"/>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color w:val="auto"/>
                <w:spacing w:val="0"/>
                <w:kern w:val="0"/>
                <w:sz w:val="24"/>
                <w:szCs w:val="24"/>
                <w:lang w:bidi="ar"/>
              </w:rPr>
              <w:t>传达和组织落实</w:t>
            </w:r>
            <w:r>
              <w:rPr>
                <w:rFonts w:hint="eastAsia" w:ascii="仿宋_GB2312" w:hAnsi="仿宋_GB2312" w:eastAsia="仿宋_GB2312" w:cs="仿宋_GB2312"/>
                <w:color w:val="auto"/>
                <w:spacing w:val="0"/>
                <w:kern w:val="0"/>
                <w:sz w:val="24"/>
                <w:szCs w:val="24"/>
                <w:lang w:eastAsia="zh-CN" w:bidi="ar"/>
              </w:rPr>
              <w:t>县</w:t>
            </w:r>
            <w:r>
              <w:rPr>
                <w:rFonts w:hint="eastAsia" w:ascii="仿宋_GB2312" w:hAnsi="仿宋_GB2312" w:eastAsia="仿宋_GB2312" w:cs="仿宋_GB2312"/>
                <w:color w:val="auto"/>
                <w:spacing w:val="0"/>
                <w:kern w:val="0"/>
                <w:sz w:val="24"/>
                <w:szCs w:val="24"/>
                <w:lang w:bidi="ar"/>
              </w:rPr>
              <w:t>指挥部决定；协调指挥部成员单位开展应对动物疫情的相关工作；制订突发重大动物疫情应急工作方案；收集、整理、上报动物疫情信息；完成指挥部交办的其他事项。</w:t>
            </w:r>
          </w:p>
        </w:tc>
      </w:tr>
      <w:tr>
        <w:tblPrEx>
          <w:tblCellMar>
            <w:top w:w="0" w:type="dxa"/>
            <w:left w:w="10" w:type="dxa"/>
            <w:bottom w:w="0" w:type="dxa"/>
            <w:right w:w="10" w:type="dxa"/>
          </w:tblCellMar>
        </w:tblPrEx>
        <w:trPr>
          <w:trHeight w:val="416" w:hRule="exact"/>
          <w:jc w:val="center"/>
        </w:trPr>
        <w:tc>
          <w:tcPr>
            <w:tcW w:w="2908" w:type="dxa"/>
            <w:tcBorders>
              <w:top w:val="single" w:color="auto" w:sz="4" w:space="0"/>
              <w:lef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仿宋" w:hAnsi="仿宋" w:eastAsia="仿宋" w:cs="仿宋"/>
                <w:spacing w:val="0"/>
                <w:sz w:val="24"/>
                <w:szCs w:val="24"/>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委宣传部</w:t>
            </w:r>
          </w:p>
        </w:tc>
        <w:tc>
          <w:tcPr>
            <w:tcW w:w="10371" w:type="dxa"/>
            <w:tcBorders>
              <w:top w:val="single" w:color="auto" w:sz="4" w:space="0"/>
              <w:left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firstLine="480" w:firstLineChars="200"/>
              <w:jc w:val="both"/>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color w:val="auto"/>
                <w:spacing w:val="0"/>
                <w:kern w:val="0"/>
                <w:sz w:val="24"/>
                <w:szCs w:val="24"/>
                <w:lang w:bidi="ar"/>
              </w:rPr>
              <w:t>根据</w:t>
            </w:r>
            <w:r>
              <w:rPr>
                <w:rFonts w:hint="eastAsia" w:ascii="仿宋_GB2312" w:hAnsi="仿宋_GB2312" w:eastAsia="仿宋_GB2312" w:cs="仿宋_GB2312"/>
                <w:color w:val="auto"/>
                <w:spacing w:val="0"/>
                <w:kern w:val="0"/>
                <w:sz w:val="24"/>
                <w:szCs w:val="24"/>
                <w:lang w:eastAsia="zh-CN" w:bidi="ar"/>
              </w:rPr>
              <w:t>县</w:t>
            </w:r>
            <w:r>
              <w:rPr>
                <w:rFonts w:hint="eastAsia" w:ascii="仿宋_GB2312" w:hAnsi="仿宋_GB2312" w:eastAsia="仿宋_GB2312" w:cs="仿宋_GB2312"/>
                <w:color w:val="auto"/>
                <w:spacing w:val="0"/>
                <w:kern w:val="0"/>
                <w:sz w:val="24"/>
                <w:szCs w:val="24"/>
                <w:lang w:bidi="ar"/>
              </w:rPr>
              <w:t>指挥部的统一部署，</w:t>
            </w:r>
            <w:r>
              <w:rPr>
                <w:rFonts w:hint="eastAsia" w:ascii="仿宋_GB2312" w:hAnsi="仿宋_GB2312" w:eastAsia="仿宋_GB2312" w:cs="仿宋_GB2312"/>
                <w:color w:val="auto"/>
                <w:spacing w:val="0"/>
                <w:kern w:val="0"/>
                <w:sz w:val="24"/>
                <w:szCs w:val="24"/>
                <w:lang w:eastAsia="zh-CN" w:bidi="ar"/>
              </w:rPr>
              <w:t>牵头协调做好应急新闻报道。</w:t>
            </w:r>
          </w:p>
        </w:tc>
      </w:tr>
      <w:tr>
        <w:tblPrEx>
          <w:tblCellMar>
            <w:top w:w="0" w:type="dxa"/>
            <w:left w:w="10" w:type="dxa"/>
            <w:bottom w:w="0" w:type="dxa"/>
            <w:right w:w="10" w:type="dxa"/>
          </w:tblCellMar>
        </w:tblPrEx>
        <w:trPr>
          <w:trHeight w:val="390"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right="0" w:firstLine="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发</w:t>
            </w:r>
            <w:r>
              <w:rPr>
                <w:rFonts w:hint="eastAsia" w:ascii="仿宋" w:hAnsi="仿宋" w:eastAsia="仿宋" w:cs="仿宋"/>
                <w:color w:val="000000"/>
                <w:spacing w:val="0"/>
                <w:w w:val="100"/>
                <w:position w:val="0"/>
                <w:sz w:val="24"/>
                <w:szCs w:val="24"/>
                <w:lang w:val="en-US" w:eastAsia="zh-CN"/>
              </w:rPr>
              <w:t>改局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firstLine="480" w:firstLineChars="200"/>
              <w:jc w:val="both"/>
              <w:textAlignment w:val="auto"/>
              <w:rPr>
                <w:rFonts w:hint="eastAsia" w:ascii="仿宋_GB2312" w:hAnsi="仿宋_GB2312" w:eastAsia="仿宋_GB2312" w:cs="仿宋_GB2312"/>
                <w:spacing w:val="0"/>
                <w:sz w:val="24"/>
                <w:szCs w:val="24"/>
              </w:rPr>
            </w:pPr>
            <w:r>
              <w:rPr>
                <w:rFonts w:hint="eastAsia" w:ascii="仿宋_GB2312" w:hAnsi="仿宋_GB2312" w:eastAsia="仿宋_GB2312" w:cs="仿宋_GB2312"/>
                <w:color w:val="auto"/>
                <w:spacing w:val="0"/>
                <w:kern w:val="0"/>
                <w:sz w:val="24"/>
                <w:szCs w:val="24"/>
                <w:lang w:eastAsia="zh-CN" w:bidi="ar"/>
              </w:rPr>
              <w:t>落实县级重要物资和应急储备物资动用计划和指令。</w:t>
            </w:r>
          </w:p>
        </w:tc>
      </w:tr>
      <w:tr>
        <w:tblPrEx>
          <w:tblCellMar>
            <w:top w:w="0" w:type="dxa"/>
            <w:left w:w="10" w:type="dxa"/>
            <w:bottom w:w="0" w:type="dxa"/>
            <w:right w:w="10" w:type="dxa"/>
          </w:tblCellMar>
        </w:tblPrEx>
        <w:trPr>
          <w:trHeight w:val="1059"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kern w:val="2"/>
                <w:sz w:val="24"/>
                <w:szCs w:val="24"/>
                <w:u w:val="none"/>
                <w:shd w:val="clear" w:color="auto" w:fill="auto"/>
                <w:lang w:val="zh-TW" w:eastAsia="zh-CN" w:bidi="zh-TW"/>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公安</w:t>
            </w:r>
            <w:r>
              <w:rPr>
                <w:rFonts w:hint="eastAsia" w:ascii="仿宋" w:hAnsi="仿宋" w:eastAsia="仿宋" w:cs="仿宋"/>
                <w:color w:val="000000"/>
                <w:spacing w:val="0"/>
                <w:w w:val="100"/>
                <w:position w:val="0"/>
                <w:sz w:val="24"/>
                <w:szCs w:val="24"/>
                <w:lang w:val="en-US" w:eastAsia="zh-CN"/>
              </w:rPr>
              <w:t>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spacing w:val="0"/>
                <w:kern w:val="2"/>
                <w:sz w:val="24"/>
                <w:szCs w:val="24"/>
                <w:u w:val="none"/>
                <w:shd w:val="clear" w:color="auto" w:fill="auto"/>
                <w:lang w:val="zh-TW" w:eastAsia="zh-CN" w:bidi="zh-TW"/>
              </w:rPr>
            </w:pPr>
            <w:r>
              <w:rPr>
                <w:rFonts w:hint="eastAsia" w:ascii="仿宋_GB2312" w:hAnsi="仿宋_GB2312" w:eastAsia="仿宋_GB2312" w:cs="仿宋_GB2312"/>
                <w:color w:val="auto"/>
                <w:spacing w:val="0"/>
                <w:kern w:val="0"/>
                <w:sz w:val="24"/>
                <w:szCs w:val="24"/>
                <w:lang w:bidi="ar"/>
              </w:rPr>
              <w:t>负责收集掌握疫情有关的社会动态和舆情信息</w:t>
            </w:r>
            <w:r>
              <w:rPr>
                <w:rFonts w:hint="eastAsia" w:ascii="仿宋_GB2312" w:hAnsi="仿宋_GB2312" w:eastAsia="仿宋_GB2312" w:cs="仿宋_GB2312"/>
                <w:color w:val="auto"/>
                <w:spacing w:val="0"/>
                <w:kern w:val="0"/>
                <w:sz w:val="24"/>
                <w:szCs w:val="24"/>
                <w:lang w:eastAsia="zh-CN" w:bidi="ar"/>
              </w:rPr>
              <w:t>，</w:t>
            </w:r>
            <w:r>
              <w:rPr>
                <w:rFonts w:hint="eastAsia" w:ascii="仿宋_GB2312" w:hAnsi="仿宋_GB2312" w:eastAsia="仿宋_GB2312" w:cs="仿宋_GB2312"/>
                <w:color w:val="auto"/>
                <w:spacing w:val="0"/>
                <w:kern w:val="0"/>
                <w:sz w:val="24"/>
                <w:szCs w:val="24"/>
                <w:lang w:bidi="ar"/>
              </w:rPr>
              <w:t>协助做好疫区封锁、动物扑杀等工作；依法、及时、妥善</w:t>
            </w:r>
            <w:r>
              <w:rPr>
                <w:rFonts w:hint="eastAsia" w:ascii="仿宋_GB2312" w:hAnsi="仿宋_GB2312" w:eastAsia="仿宋_GB2312" w:cs="仿宋_GB2312"/>
                <w:color w:val="auto"/>
                <w:spacing w:val="0"/>
                <w:kern w:val="0"/>
                <w:sz w:val="24"/>
                <w:szCs w:val="24"/>
                <w:lang w:eastAsia="zh-CN" w:bidi="ar"/>
              </w:rPr>
              <w:t>地</w:t>
            </w:r>
            <w:r>
              <w:rPr>
                <w:rFonts w:hint="eastAsia" w:ascii="仿宋_GB2312" w:hAnsi="仿宋_GB2312" w:eastAsia="仿宋_GB2312" w:cs="仿宋_GB2312"/>
                <w:color w:val="auto"/>
                <w:spacing w:val="0"/>
                <w:kern w:val="0"/>
                <w:sz w:val="24"/>
                <w:szCs w:val="24"/>
                <w:lang w:bidi="ar"/>
              </w:rPr>
              <w:t>处置与疫情有关的突发事件；做好相关部门移送的涉嫌犯罪案件审查受理和立案侦办工作，依法严厉打击危害食品安全的犯罪行为。</w:t>
            </w:r>
          </w:p>
        </w:tc>
      </w:tr>
      <w:tr>
        <w:tblPrEx>
          <w:tblCellMar>
            <w:top w:w="0" w:type="dxa"/>
            <w:left w:w="10" w:type="dxa"/>
            <w:bottom w:w="0" w:type="dxa"/>
            <w:right w:w="10" w:type="dxa"/>
          </w:tblCellMar>
        </w:tblPrEx>
        <w:trPr>
          <w:trHeight w:val="756"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财政</w:t>
            </w:r>
            <w:r>
              <w:rPr>
                <w:rFonts w:hint="eastAsia" w:ascii="仿宋" w:hAnsi="仿宋" w:eastAsia="仿宋" w:cs="仿宋"/>
                <w:color w:val="000000"/>
                <w:spacing w:val="0"/>
                <w:w w:val="100"/>
                <w:position w:val="0"/>
                <w:sz w:val="24"/>
                <w:szCs w:val="24"/>
                <w:lang w:val="en-US" w:eastAsia="zh-CN"/>
              </w:rPr>
              <w:t>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auto"/>
                <w:spacing w:val="0"/>
                <w:kern w:val="0"/>
                <w:sz w:val="24"/>
                <w:szCs w:val="24"/>
                <w:lang w:bidi="ar"/>
              </w:rPr>
            </w:pPr>
            <w:r>
              <w:rPr>
                <w:rFonts w:hint="eastAsia" w:ascii="仿宋_GB2312" w:hAnsi="仿宋_GB2312" w:eastAsia="仿宋_GB2312" w:cs="仿宋_GB2312"/>
                <w:color w:val="auto"/>
                <w:spacing w:val="0"/>
                <w:kern w:val="0"/>
                <w:sz w:val="24"/>
                <w:szCs w:val="24"/>
                <w:lang w:bidi="ar"/>
              </w:rPr>
              <w:t>负责保障突发重大动物疫情预防、监测及应急处置所需经费，做好经费和捐赠资金使用的</w:t>
            </w:r>
            <w:r>
              <w:rPr>
                <w:rFonts w:hint="eastAsia" w:ascii="仿宋_GB2312" w:hAnsi="仿宋_GB2312" w:eastAsia="仿宋_GB2312" w:cs="仿宋_GB2312"/>
                <w:color w:val="auto"/>
                <w:spacing w:val="0"/>
                <w:kern w:val="0"/>
                <w:sz w:val="24"/>
                <w:szCs w:val="24"/>
                <w:lang w:val="en-US" w:eastAsia="zh-CN" w:bidi="ar"/>
              </w:rPr>
              <w:t>绩效</w:t>
            </w:r>
            <w:r>
              <w:rPr>
                <w:rFonts w:hint="eastAsia" w:ascii="仿宋_GB2312" w:hAnsi="仿宋_GB2312" w:eastAsia="仿宋_GB2312" w:cs="仿宋_GB2312"/>
                <w:color w:val="auto"/>
                <w:spacing w:val="0"/>
                <w:kern w:val="0"/>
                <w:sz w:val="24"/>
                <w:szCs w:val="24"/>
                <w:lang w:bidi="ar"/>
              </w:rPr>
              <w:t>管理工作。</w:t>
            </w:r>
          </w:p>
        </w:tc>
      </w:tr>
      <w:tr>
        <w:tblPrEx>
          <w:tblCellMar>
            <w:top w:w="0" w:type="dxa"/>
            <w:left w:w="10" w:type="dxa"/>
            <w:bottom w:w="0" w:type="dxa"/>
            <w:right w:w="10" w:type="dxa"/>
          </w:tblCellMar>
        </w:tblPrEx>
        <w:trPr>
          <w:trHeight w:val="399"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000000"/>
                <w:spacing w:val="0"/>
                <w:w w:val="100"/>
                <w:position w:val="0"/>
                <w:sz w:val="24"/>
                <w:szCs w:val="24"/>
                <w:lang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人社</w:t>
            </w:r>
            <w:r>
              <w:rPr>
                <w:rFonts w:hint="eastAsia" w:ascii="仿宋" w:hAnsi="仿宋" w:eastAsia="仿宋" w:cs="仿宋"/>
                <w:color w:val="000000"/>
                <w:spacing w:val="0"/>
                <w:w w:val="100"/>
                <w:position w:val="0"/>
                <w:sz w:val="24"/>
                <w:szCs w:val="24"/>
                <w:lang w:val="en-US" w:eastAsia="zh-CN"/>
              </w:rPr>
              <w:t>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left"/>
              <w:textAlignment w:val="auto"/>
              <w:rPr>
                <w:rFonts w:hint="eastAsia" w:ascii="仿宋_GB2312" w:hAnsi="仿宋_GB2312" w:eastAsia="仿宋_GB2312" w:cs="仿宋_GB2312"/>
                <w:color w:val="auto"/>
                <w:spacing w:val="0"/>
                <w:kern w:val="0"/>
                <w:sz w:val="24"/>
                <w:szCs w:val="24"/>
                <w:lang w:bidi="ar"/>
              </w:rPr>
            </w:pPr>
            <w:r>
              <w:rPr>
                <w:rFonts w:hint="eastAsia" w:ascii="仿宋_GB2312" w:hAnsi="仿宋_GB2312" w:eastAsia="仿宋_GB2312" w:cs="仿宋_GB2312"/>
                <w:color w:val="000000"/>
                <w:spacing w:val="0"/>
                <w:w w:val="100"/>
                <w:position w:val="0"/>
                <w:sz w:val="24"/>
                <w:szCs w:val="24"/>
              </w:rPr>
              <w:t>负责</w:t>
            </w:r>
            <w:r>
              <w:rPr>
                <w:rFonts w:hint="eastAsia" w:ascii="仿宋_GB2312" w:hAnsi="仿宋_GB2312" w:eastAsia="仿宋_GB2312" w:cs="仿宋_GB2312"/>
                <w:color w:val="000000"/>
                <w:spacing w:val="0"/>
                <w:w w:val="100"/>
                <w:position w:val="0"/>
                <w:sz w:val="24"/>
                <w:szCs w:val="24"/>
                <w:lang w:val="en-US" w:eastAsia="zh-CN"/>
              </w:rPr>
              <w:t>会同相关</w:t>
            </w:r>
            <w:r>
              <w:rPr>
                <w:rFonts w:hint="eastAsia" w:ascii="仿宋_GB2312" w:hAnsi="仿宋_GB2312" w:eastAsia="仿宋_GB2312" w:cs="仿宋_GB2312"/>
                <w:color w:val="000000"/>
                <w:spacing w:val="0"/>
                <w:w w:val="100"/>
                <w:position w:val="0"/>
                <w:sz w:val="24"/>
                <w:szCs w:val="24"/>
              </w:rPr>
              <w:t>部门</w:t>
            </w:r>
            <w:r>
              <w:rPr>
                <w:rFonts w:hint="eastAsia" w:ascii="仿宋_GB2312" w:hAnsi="仿宋_GB2312" w:eastAsia="仿宋_GB2312" w:cs="仿宋_GB2312"/>
                <w:color w:val="000000"/>
                <w:spacing w:val="0"/>
                <w:w w:val="100"/>
                <w:position w:val="0"/>
                <w:sz w:val="24"/>
                <w:szCs w:val="24"/>
                <w:lang w:val="en-US" w:eastAsia="zh-CN"/>
              </w:rPr>
              <w:t>落实</w:t>
            </w:r>
            <w:r>
              <w:rPr>
                <w:rFonts w:hint="eastAsia" w:ascii="仿宋_GB2312" w:hAnsi="仿宋_GB2312" w:eastAsia="仿宋_GB2312" w:cs="仿宋_GB2312"/>
                <w:color w:val="000000"/>
                <w:spacing w:val="0"/>
                <w:w w:val="100"/>
                <w:position w:val="0"/>
                <w:sz w:val="24"/>
                <w:szCs w:val="24"/>
              </w:rPr>
              <w:t>参与突发重大动物疫情应急处置工作人员的工伤保险待遇保障</w:t>
            </w:r>
            <w:r>
              <w:rPr>
                <w:rFonts w:hint="eastAsia" w:ascii="仿宋_GB2312" w:hAnsi="仿宋_GB2312" w:eastAsia="仿宋_GB2312" w:cs="仿宋_GB2312"/>
                <w:color w:val="000000"/>
                <w:spacing w:val="0"/>
                <w:w w:val="100"/>
                <w:position w:val="0"/>
                <w:sz w:val="24"/>
                <w:szCs w:val="24"/>
                <w:lang w:eastAsia="zh-CN"/>
              </w:rPr>
              <w:t>政策。</w:t>
            </w:r>
          </w:p>
        </w:tc>
      </w:tr>
      <w:tr>
        <w:tblPrEx>
          <w:tblCellMar>
            <w:top w:w="0" w:type="dxa"/>
            <w:left w:w="10" w:type="dxa"/>
            <w:bottom w:w="0" w:type="dxa"/>
            <w:right w:w="10" w:type="dxa"/>
          </w:tblCellMar>
        </w:tblPrEx>
        <w:trPr>
          <w:trHeight w:val="430"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000000"/>
                <w:spacing w:val="0"/>
                <w:w w:val="100"/>
                <w:position w:val="0"/>
                <w:sz w:val="24"/>
                <w:szCs w:val="24"/>
                <w:lang w:eastAsia="zh-CN"/>
              </w:rPr>
            </w:pPr>
            <w:r>
              <w:rPr>
                <w:rFonts w:hint="eastAsia" w:ascii="仿宋" w:hAnsi="仿宋" w:eastAsia="仿宋" w:cs="仿宋"/>
                <w:spacing w:val="0"/>
                <w:sz w:val="24"/>
                <w:szCs w:val="24"/>
                <w:lang w:val="en-US" w:eastAsia="zh-CN"/>
              </w:rPr>
              <w:t>市生态环境局曲沃分局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auto"/>
                <w:spacing w:val="0"/>
                <w:kern w:val="0"/>
                <w:sz w:val="24"/>
                <w:szCs w:val="24"/>
                <w:lang w:bidi="ar"/>
              </w:rPr>
            </w:pPr>
            <w:r>
              <w:rPr>
                <w:rFonts w:hint="eastAsia" w:ascii="仿宋_GB2312" w:hAnsi="仿宋_GB2312" w:eastAsia="仿宋_GB2312" w:cs="仿宋_GB2312"/>
                <w:color w:val="000000"/>
                <w:spacing w:val="0"/>
                <w:w w:val="100"/>
                <w:position w:val="0"/>
                <w:sz w:val="24"/>
                <w:szCs w:val="24"/>
                <w:lang w:eastAsia="zh-CN"/>
              </w:rPr>
              <w:t>负责对</w:t>
            </w:r>
            <w:r>
              <w:rPr>
                <w:rFonts w:hint="eastAsia" w:ascii="仿宋_GB2312" w:hAnsi="仿宋_GB2312" w:eastAsia="仿宋_GB2312" w:cs="仿宋_GB2312"/>
                <w:color w:val="000000"/>
                <w:spacing w:val="0"/>
                <w:w w:val="100"/>
                <w:position w:val="0"/>
                <w:sz w:val="24"/>
                <w:szCs w:val="24"/>
              </w:rPr>
              <w:t>无害化处理场所</w:t>
            </w:r>
            <w:r>
              <w:rPr>
                <w:rFonts w:hint="eastAsia" w:ascii="仿宋_GB2312" w:hAnsi="仿宋_GB2312" w:eastAsia="仿宋_GB2312" w:cs="仿宋_GB2312"/>
                <w:color w:val="000000"/>
                <w:spacing w:val="0"/>
                <w:w w:val="100"/>
                <w:position w:val="0"/>
                <w:sz w:val="24"/>
                <w:szCs w:val="24"/>
                <w:lang w:eastAsia="zh-CN"/>
              </w:rPr>
              <w:t>的</w:t>
            </w:r>
            <w:r>
              <w:rPr>
                <w:rFonts w:hint="eastAsia" w:ascii="仿宋_GB2312" w:hAnsi="仿宋_GB2312" w:eastAsia="仿宋_GB2312" w:cs="仿宋_GB2312"/>
                <w:color w:val="000000"/>
                <w:spacing w:val="0"/>
                <w:w w:val="100"/>
                <w:position w:val="0"/>
                <w:sz w:val="24"/>
                <w:szCs w:val="24"/>
              </w:rPr>
              <w:t>运行</w:t>
            </w:r>
            <w:r>
              <w:rPr>
                <w:rFonts w:hint="eastAsia" w:ascii="仿宋_GB2312" w:hAnsi="仿宋_GB2312" w:eastAsia="仿宋_GB2312" w:cs="仿宋_GB2312"/>
                <w:color w:val="000000"/>
                <w:spacing w:val="0"/>
                <w:w w:val="100"/>
                <w:position w:val="0"/>
                <w:sz w:val="24"/>
                <w:szCs w:val="24"/>
                <w:lang w:eastAsia="zh-CN"/>
              </w:rPr>
              <w:t>进行环境</w:t>
            </w:r>
            <w:r>
              <w:rPr>
                <w:rFonts w:hint="eastAsia" w:ascii="仿宋_GB2312" w:hAnsi="仿宋_GB2312" w:eastAsia="仿宋_GB2312" w:cs="仿宋_GB2312"/>
                <w:color w:val="000000"/>
                <w:spacing w:val="0"/>
                <w:w w:val="100"/>
                <w:position w:val="0"/>
                <w:sz w:val="24"/>
                <w:szCs w:val="24"/>
              </w:rPr>
              <w:t>监督。</w:t>
            </w:r>
          </w:p>
        </w:tc>
      </w:tr>
      <w:tr>
        <w:tblPrEx>
          <w:tblCellMar>
            <w:top w:w="0" w:type="dxa"/>
            <w:left w:w="10" w:type="dxa"/>
            <w:bottom w:w="0" w:type="dxa"/>
            <w:right w:w="10" w:type="dxa"/>
          </w:tblCellMar>
        </w:tblPrEx>
        <w:trPr>
          <w:trHeight w:val="555"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000000"/>
                <w:spacing w:val="0"/>
                <w:w w:val="100"/>
                <w:position w:val="0"/>
                <w:sz w:val="24"/>
                <w:szCs w:val="24"/>
                <w:lang w:eastAsia="zh-CN"/>
              </w:rPr>
            </w:pPr>
            <w:r>
              <w:rPr>
                <w:rFonts w:hint="eastAsia" w:ascii="仿宋_GB2312" w:hAnsi="仿宋_GB2312" w:eastAsia="仿宋_GB2312" w:cs="仿宋_GB2312"/>
                <w:b w:val="0"/>
                <w:bCs w:val="0"/>
                <w:color w:val="000000"/>
                <w:spacing w:val="0"/>
                <w:w w:val="100"/>
                <w:position w:val="0"/>
                <w:sz w:val="24"/>
                <w:szCs w:val="24"/>
                <w:lang w:val="en-US" w:eastAsia="zh-CN"/>
              </w:rPr>
              <w:t>县</w:t>
            </w:r>
            <w:r>
              <w:rPr>
                <w:rFonts w:hint="eastAsia" w:ascii="仿宋_GB2312" w:hAnsi="仿宋_GB2312" w:eastAsia="仿宋_GB2312" w:cs="仿宋_GB2312"/>
                <w:spacing w:val="0"/>
                <w:sz w:val="24"/>
                <w:szCs w:val="24"/>
                <w:lang w:val="en-US" w:eastAsia="zh-CN"/>
              </w:rPr>
              <w:t>环卫园林服务中心</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auto"/>
                <w:spacing w:val="0"/>
                <w:kern w:val="0"/>
                <w:sz w:val="24"/>
                <w:szCs w:val="24"/>
                <w:lang w:bidi="ar"/>
              </w:rPr>
            </w:pPr>
            <w:r>
              <w:rPr>
                <w:rFonts w:hint="eastAsia" w:ascii="仿宋_GB2312" w:hAnsi="仿宋_GB2312" w:eastAsia="仿宋_GB2312" w:cs="仿宋_GB2312"/>
                <w:color w:val="000000"/>
                <w:spacing w:val="0"/>
                <w:w w:val="100"/>
                <w:position w:val="0"/>
                <w:sz w:val="24"/>
                <w:szCs w:val="24"/>
              </w:rPr>
              <w:t>负责细化完善餐厨剩余物产生、收集、运输、存储和处理等环节全链条管理。</w:t>
            </w:r>
          </w:p>
        </w:tc>
      </w:tr>
      <w:tr>
        <w:tblPrEx>
          <w:tblCellMar>
            <w:top w:w="0" w:type="dxa"/>
            <w:left w:w="10" w:type="dxa"/>
            <w:bottom w:w="0" w:type="dxa"/>
            <w:right w:w="10" w:type="dxa"/>
          </w:tblCellMar>
        </w:tblPrEx>
        <w:trPr>
          <w:trHeight w:val="720"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交通</w:t>
            </w:r>
            <w:r>
              <w:rPr>
                <w:rFonts w:hint="eastAsia" w:ascii="仿宋" w:hAnsi="仿宋" w:eastAsia="仿宋" w:cs="仿宋"/>
                <w:color w:val="000000"/>
                <w:spacing w:val="0"/>
                <w:w w:val="100"/>
                <w:position w:val="0"/>
                <w:sz w:val="24"/>
                <w:szCs w:val="24"/>
                <w:lang w:val="en-US" w:eastAsia="zh-CN"/>
              </w:rPr>
              <w:t>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负责保障应急处置人员以及疫苗、消毒药品、器械等应急物资和有关样</w:t>
            </w:r>
            <w:r>
              <w:rPr>
                <w:rFonts w:hint="eastAsia" w:ascii="仿宋_GB2312" w:hAnsi="仿宋_GB2312" w:eastAsia="仿宋_GB2312" w:cs="仿宋_GB2312"/>
                <w:color w:val="000000"/>
                <w:spacing w:val="0"/>
                <w:w w:val="100"/>
                <w:position w:val="0"/>
                <w:sz w:val="24"/>
                <w:szCs w:val="24"/>
                <w:lang w:eastAsia="zh-CN"/>
              </w:rPr>
              <w:t>本运输的运力保障工作，</w:t>
            </w:r>
            <w:r>
              <w:rPr>
                <w:rFonts w:hint="eastAsia" w:ascii="仿宋_GB2312" w:hAnsi="仿宋_GB2312" w:eastAsia="仿宋_GB2312" w:cs="仿宋_GB2312"/>
                <w:color w:val="000000"/>
                <w:spacing w:val="0"/>
                <w:w w:val="100"/>
                <w:position w:val="0"/>
                <w:sz w:val="24"/>
                <w:szCs w:val="24"/>
              </w:rPr>
              <w:t>协助设立临时检查消毒站。</w:t>
            </w:r>
          </w:p>
        </w:tc>
      </w:tr>
      <w:tr>
        <w:tblPrEx>
          <w:tblCellMar>
            <w:top w:w="0" w:type="dxa"/>
            <w:left w:w="10" w:type="dxa"/>
            <w:bottom w:w="0" w:type="dxa"/>
            <w:right w:w="10" w:type="dxa"/>
          </w:tblCellMar>
        </w:tblPrEx>
        <w:trPr>
          <w:trHeight w:val="1963"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000000"/>
                <w:spacing w:val="0"/>
                <w:w w:val="100"/>
                <w:position w:val="0"/>
                <w:sz w:val="24"/>
                <w:szCs w:val="24"/>
                <w:lang w:val="en-US"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农业农村</w:t>
            </w:r>
            <w:r>
              <w:rPr>
                <w:rFonts w:hint="eastAsia" w:ascii="仿宋" w:hAnsi="仿宋" w:eastAsia="仿宋" w:cs="仿宋"/>
                <w:color w:val="000000"/>
                <w:spacing w:val="0"/>
                <w:w w:val="100"/>
                <w:position w:val="0"/>
                <w:sz w:val="24"/>
                <w:szCs w:val="24"/>
                <w:lang w:val="en-US" w:eastAsia="zh-CN"/>
              </w:rPr>
              <w:t>局、县畜牧中心</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auto"/>
                <w:spacing w:val="0"/>
                <w:kern w:val="0"/>
                <w:sz w:val="24"/>
                <w:szCs w:val="24"/>
                <w:lang w:bidi="ar"/>
              </w:rPr>
              <w:t>负责组织协调相关部门做好重大动物疫情防控工作；承担</w:t>
            </w:r>
            <w:r>
              <w:rPr>
                <w:rFonts w:hint="eastAsia" w:ascii="仿宋_GB2312" w:hAnsi="仿宋_GB2312" w:eastAsia="仿宋_GB2312" w:cs="仿宋_GB2312"/>
                <w:color w:val="auto"/>
                <w:spacing w:val="0"/>
                <w:kern w:val="0"/>
                <w:sz w:val="24"/>
                <w:szCs w:val="24"/>
                <w:lang w:eastAsia="zh-CN" w:bidi="ar"/>
              </w:rPr>
              <w:t>县</w:t>
            </w:r>
            <w:r>
              <w:rPr>
                <w:rFonts w:hint="eastAsia" w:ascii="仿宋_GB2312" w:hAnsi="仿宋_GB2312" w:eastAsia="仿宋_GB2312" w:cs="仿宋_GB2312"/>
                <w:color w:val="auto"/>
                <w:spacing w:val="0"/>
                <w:kern w:val="0"/>
                <w:sz w:val="24"/>
                <w:szCs w:val="24"/>
                <w:lang w:bidi="ar"/>
              </w:rPr>
              <w:t>指挥部办公室的工作职能，统一组织开展疫情的监测、免疫、扑杀、消毒、疫病诊断和报告、流行病学调查和疫源追踪等工作；提出疫情控制和扑灭的技术方案；协助相关</w:t>
            </w:r>
            <w:r>
              <w:rPr>
                <w:rFonts w:hint="eastAsia" w:ascii="仿宋_GB2312" w:hAnsi="仿宋_GB2312" w:eastAsia="仿宋_GB2312" w:cs="仿宋_GB2312"/>
                <w:color w:val="auto"/>
                <w:spacing w:val="0"/>
                <w:kern w:val="0"/>
                <w:sz w:val="24"/>
                <w:szCs w:val="24"/>
                <w:lang w:val="en-US" w:eastAsia="zh-CN" w:bidi="ar"/>
              </w:rPr>
              <w:t>乡镇</w:t>
            </w:r>
            <w:r>
              <w:rPr>
                <w:rFonts w:hint="eastAsia" w:ascii="仿宋_GB2312" w:hAnsi="仿宋_GB2312" w:eastAsia="仿宋_GB2312" w:cs="仿宋_GB2312"/>
                <w:color w:val="auto"/>
                <w:spacing w:val="0"/>
                <w:kern w:val="0"/>
                <w:sz w:val="24"/>
                <w:szCs w:val="24"/>
                <w:lang w:bidi="ar"/>
              </w:rPr>
              <w:t>划定疫点、疫区和受威胁区，向</w:t>
            </w:r>
            <w:r>
              <w:rPr>
                <w:rFonts w:hint="eastAsia" w:ascii="仿宋_GB2312" w:hAnsi="仿宋_GB2312" w:eastAsia="仿宋_GB2312" w:cs="仿宋_GB2312"/>
                <w:color w:val="auto"/>
                <w:spacing w:val="0"/>
                <w:kern w:val="0"/>
                <w:sz w:val="24"/>
                <w:szCs w:val="24"/>
                <w:lang w:eastAsia="zh-CN" w:bidi="ar"/>
              </w:rPr>
              <w:t>县</w:t>
            </w:r>
            <w:r>
              <w:rPr>
                <w:rFonts w:hint="eastAsia" w:ascii="仿宋_GB2312" w:hAnsi="仿宋_GB2312" w:eastAsia="仿宋_GB2312" w:cs="仿宋_GB2312"/>
                <w:color w:val="auto"/>
                <w:spacing w:val="0"/>
                <w:kern w:val="0"/>
                <w:sz w:val="24"/>
                <w:szCs w:val="24"/>
                <w:lang w:bidi="ar"/>
              </w:rPr>
              <w:t>政府提出封锁建议并参与组织实施；组织建立防疫物资储备库，储备足够的疫苗、诊断试剂、消毒药品及机具、器械、防护用品、封锁设施、无害化处理设施等；负责组织疫情应急预备队的培训工作；参与对疫点、疫区及周围群众的宣传工作。负责动物屠宰管理，确保检疫质量，强化溯源追踪，严格处置风险隐患。</w:t>
            </w:r>
          </w:p>
        </w:tc>
      </w:tr>
      <w:tr>
        <w:tblPrEx>
          <w:tblCellMar>
            <w:top w:w="0" w:type="dxa"/>
            <w:left w:w="10" w:type="dxa"/>
            <w:bottom w:w="0" w:type="dxa"/>
            <w:right w:w="10" w:type="dxa"/>
          </w:tblCellMar>
        </w:tblPrEx>
        <w:trPr>
          <w:trHeight w:val="953"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卫</w:t>
            </w:r>
            <w:r>
              <w:rPr>
                <w:rFonts w:hint="eastAsia" w:ascii="仿宋" w:hAnsi="仿宋" w:eastAsia="仿宋" w:cs="仿宋"/>
                <w:color w:val="000000"/>
                <w:spacing w:val="0"/>
                <w:w w:val="100"/>
                <w:position w:val="0"/>
                <w:sz w:val="24"/>
                <w:szCs w:val="24"/>
                <w:lang w:val="en-US" w:eastAsia="zh-CN"/>
              </w:rPr>
              <w:t>体局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auto"/>
                <w:spacing w:val="0"/>
                <w:kern w:val="0"/>
                <w:sz w:val="24"/>
                <w:szCs w:val="24"/>
                <w:lang w:val="en-US" w:eastAsia="zh-CN" w:bidi="ar"/>
              </w:rPr>
              <w:t>负责疫区内人员防护技术指导，对接触人畜共患病的人群临床观察、病原学检测、诊断、治疗和报告，对由动物疫情引发的人群间疫情进行判定、预警和预防控制，并做好密切接触者的医学观察和隔离工作。</w:t>
            </w:r>
          </w:p>
        </w:tc>
      </w:tr>
      <w:tr>
        <w:tblPrEx>
          <w:tblCellMar>
            <w:top w:w="0" w:type="dxa"/>
            <w:left w:w="10" w:type="dxa"/>
            <w:bottom w:w="0" w:type="dxa"/>
            <w:right w:w="10" w:type="dxa"/>
          </w:tblCellMar>
        </w:tblPrEx>
        <w:trPr>
          <w:trHeight w:val="397" w:hRule="atLeas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应急</w:t>
            </w:r>
            <w:r>
              <w:rPr>
                <w:rFonts w:hint="eastAsia" w:ascii="仿宋" w:hAnsi="仿宋" w:eastAsia="仿宋" w:cs="仿宋"/>
                <w:color w:val="000000"/>
                <w:spacing w:val="0"/>
                <w:w w:val="100"/>
                <w:position w:val="0"/>
                <w:sz w:val="24"/>
                <w:szCs w:val="24"/>
                <w:lang w:val="en-US" w:eastAsia="zh-CN"/>
              </w:rPr>
              <w:t>管理局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lang w:eastAsia="zh-CN"/>
              </w:rPr>
              <w:t>参与组织重大动物疫情应急管理，</w:t>
            </w:r>
            <w:r>
              <w:rPr>
                <w:rFonts w:hint="eastAsia" w:ascii="仿宋_GB2312" w:hAnsi="仿宋_GB2312" w:eastAsia="仿宋_GB2312" w:cs="仿宋_GB2312"/>
                <w:color w:val="000000"/>
                <w:spacing w:val="0"/>
                <w:w w:val="100"/>
                <w:position w:val="0"/>
                <w:sz w:val="24"/>
                <w:szCs w:val="24"/>
              </w:rPr>
              <w:t>负责组织、指导受灾群众生活救助。</w:t>
            </w:r>
          </w:p>
        </w:tc>
      </w:tr>
      <w:tr>
        <w:tblPrEx>
          <w:tblCellMar>
            <w:top w:w="0" w:type="dxa"/>
            <w:left w:w="10" w:type="dxa"/>
            <w:bottom w:w="0" w:type="dxa"/>
            <w:right w:w="10" w:type="dxa"/>
          </w:tblCellMar>
        </w:tblPrEx>
        <w:trPr>
          <w:trHeight w:val="397" w:hRule="atLeas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市场监管局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000000"/>
                <w:spacing w:val="0"/>
                <w:w w:val="100"/>
                <w:position w:val="0"/>
                <w:sz w:val="24"/>
                <w:szCs w:val="24"/>
              </w:rPr>
              <w:t>负责职责范围内的活畜禽及动物产品交易市场食品安全监管和市场监管工作。</w:t>
            </w:r>
          </w:p>
        </w:tc>
      </w:tr>
      <w:tr>
        <w:tblPrEx>
          <w:tblCellMar>
            <w:top w:w="0" w:type="dxa"/>
            <w:left w:w="10" w:type="dxa"/>
            <w:bottom w:w="0" w:type="dxa"/>
            <w:right w:w="10" w:type="dxa"/>
          </w:tblCellMar>
        </w:tblPrEx>
        <w:trPr>
          <w:trHeight w:val="1025"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color w:val="000000"/>
                <w:spacing w:val="0"/>
                <w:w w:val="100"/>
                <w:position w:val="0"/>
                <w:sz w:val="24"/>
                <w:szCs w:val="24"/>
                <w:lang w:eastAsia="zh-CN"/>
              </w:rPr>
              <w:t>县</w:t>
            </w:r>
            <w:r>
              <w:rPr>
                <w:rFonts w:hint="eastAsia" w:ascii="仿宋" w:hAnsi="仿宋" w:eastAsia="仿宋" w:cs="仿宋"/>
                <w:color w:val="000000"/>
                <w:spacing w:val="0"/>
                <w:w w:val="100"/>
                <w:position w:val="0"/>
                <w:sz w:val="24"/>
                <w:szCs w:val="24"/>
              </w:rPr>
              <w:t>林</w:t>
            </w:r>
            <w:r>
              <w:rPr>
                <w:rFonts w:hint="eastAsia" w:ascii="仿宋" w:hAnsi="仿宋" w:eastAsia="仿宋" w:cs="仿宋"/>
                <w:color w:val="000000"/>
                <w:spacing w:val="0"/>
                <w:w w:val="100"/>
                <w:position w:val="0"/>
                <w:sz w:val="24"/>
                <w:szCs w:val="24"/>
                <w:lang w:val="en-US" w:eastAsia="zh-CN"/>
              </w:rPr>
              <w:t>业</w:t>
            </w:r>
            <w:r>
              <w:rPr>
                <w:rFonts w:hint="eastAsia" w:ascii="仿宋" w:hAnsi="仿宋" w:eastAsia="仿宋" w:cs="仿宋"/>
                <w:color w:val="000000"/>
                <w:spacing w:val="0"/>
                <w:w w:val="100"/>
                <w:position w:val="0"/>
                <w:sz w:val="24"/>
                <w:szCs w:val="24"/>
              </w:rPr>
              <w:t>局</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auto"/>
                <w:spacing w:val="0"/>
                <w:kern w:val="0"/>
                <w:sz w:val="24"/>
                <w:szCs w:val="24"/>
                <w:lang w:bidi="ar"/>
              </w:rPr>
              <w:t>负责开展陆生野生动物疫源疫病的监测，及时收集和提供有关陆生野生动物疫源疫病信息；配合有关部门做好陆生野生动物相关传染病样品采集工作；发生陆生野生动物疫情后，及时上报</w:t>
            </w:r>
            <w:r>
              <w:rPr>
                <w:rFonts w:hint="eastAsia" w:ascii="仿宋_GB2312" w:hAnsi="仿宋_GB2312" w:eastAsia="仿宋_GB2312" w:cs="仿宋_GB2312"/>
                <w:color w:val="auto"/>
                <w:spacing w:val="0"/>
                <w:kern w:val="0"/>
                <w:sz w:val="24"/>
                <w:szCs w:val="24"/>
                <w:lang w:eastAsia="zh-CN" w:bidi="ar"/>
              </w:rPr>
              <w:t>县</w:t>
            </w:r>
            <w:r>
              <w:rPr>
                <w:rFonts w:hint="eastAsia" w:ascii="仿宋_GB2312" w:hAnsi="仿宋_GB2312" w:eastAsia="仿宋_GB2312" w:cs="仿宋_GB2312"/>
                <w:color w:val="auto"/>
                <w:spacing w:val="0"/>
                <w:kern w:val="0"/>
                <w:sz w:val="24"/>
                <w:szCs w:val="24"/>
                <w:lang w:bidi="ar"/>
              </w:rPr>
              <w:t>指挥部，在</w:t>
            </w:r>
            <w:r>
              <w:rPr>
                <w:rFonts w:hint="eastAsia" w:ascii="仿宋_GB2312" w:hAnsi="仿宋_GB2312" w:eastAsia="仿宋_GB2312" w:cs="仿宋_GB2312"/>
                <w:color w:val="auto"/>
                <w:spacing w:val="0"/>
                <w:kern w:val="0"/>
                <w:sz w:val="24"/>
                <w:szCs w:val="24"/>
                <w:lang w:eastAsia="zh-CN" w:bidi="ar"/>
              </w:rPr>
              <w:t>县</w:t>
            </w:r>
            <w:r>
              <w:rPr>
                <w:rFonts w:hint="eastAsia" w:ascii="仿宋_GB2312" w:hAnsi="仿宋_GB2312" w:eastAsia="仿宋_GB2312" w:cs="仿宋_GB2312"/>
                <w:color w:val="auto"/>
                <w:spacing w:val="0"/>
                <w:kern w:val="0"/>
                <w:sz w:val="24"/>
                <w:szCs w:val="24"/>
                <w:lang w:bidi="ar"/>
              </w:rPr>
              <w:t>指挥部统一领导下，会同有关部门采取隔离控制等措施。</w:t>
            </w:r>
          </w:p>
        </w:tc>
      </w:tr>
      <w:tr>
        <w:tblPrEx>
          <w:tblCellMar>
            <w:top w:w="0" w:type="dxa"/>
            <w:left w:w="10" w:type="dxa"/>
            <w:bottom w:w="0" w:type="dxa"/>
            <w:right w:w="10" w:type="dxa"/>
          </w:tblCellMar>
        </w:tblPrEx>
        <w:trPr>
          <w:trHeight w:val="665"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eastAsia="zh-CN"/>
              </w:rPr>
            </w:pPr>
            <w:r>
              <w:rPr>
                <w:rFonts w:hint="eastAsia" w:ascii="仿宋" w:hAnsi="仿宋" w:eastAsia="仿宋" w:cs="仿宋"/>
                <w:spacing w:val="0"/>
                <w:sz w:val="24"/>
                <w:szCs w:val="24"/>
                <w:lang w:eastAsia="zh-CN"/>
              </w:rPr>
              <w:t>中国邮政集团山西省</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eastAsia="zh-CN"/>
              </w:rPr>
              <w:t>曲沃分公司</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auto"/>
                <w:spacing w:val="0"/>
                <w:kern w:val="0"/>
                <w:sz w:val="24"/>
                <w:szCs w:val="24"/>
                <w:lang w:bidi="ar"/>
              </w:rPr>
              <w:t>负责在突发重大动物疫情处置工作中，做好邮寄动物产品的查验工作。督导应急处置防控药品、器械等应急物资和有关样本通过邮政渠道按时运送，确保安全。</w:t>
            </w:r>
          </w:p>
        </w:tc>
      </w:tr>
      <w:tr>
        <w:tblPrEx>
          <w:tblCellMar>
            <w:top w:w="0" w:type="dxa"/>
            <w:left w:w="10" w:type="dxa"/>
            <w:bottom w:w="0" w:type="dxa"/>
            <w:right w:w="10" w:type="dxa"/>
          </w:tblCellMar>
        </w:tblPrEx>
        <w:trPr>
          <w:trHeight w:val="397" w:hRule="atLeas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spacing w:val="0"/>
                <w:sz w:val="24"/>
                <w:szCs w:val="24"/>
                <w:lang w:val="en-US" w:eastAsia="zh-CN"/>
              </w:rPr>
            </w:pPr>
            <w:r>
              <w:rPr>
                <w:rFonts w:hint="eastAsia" w:ascii="仿宋" w:hAnsi="仿宋" w:eastAsia="仿宋" w:cs="仿宋"/>
                <w:color w:val="auto"/>
                <w:spacing w:val="0"/>
                <w:kern w:val="0"/>
                <w:sz w:val="24"/>
                <w:szCs w:val="24"/>
                <w:lang w:eastAsia="zh-CN" w:bidi="ar"/>
              </w:rPr>
              <w:t>临汾</w:t>
            </w:r>
            <w:r>
              <w:rPr>
                <w:rFonts w:hint="eastAsia" w:ascii="仿宋" w:hAnsi="仿宋" w:eastAsia="仿宋" w:cs="仿宋"/>
                <w:color w:val="auto"/>
                <w:spacing w:val="0"/>
                <w:kern w:val="0"/>
                <w:sz w:val="24"/>
                <w:szCs w:val="24"/>
                <w:lang w:bidi="ar"/>
              </w:rPr>
              <w:t>银保监</w:t>
            </w:r>
            <w:r>
              <w:rPr>
                <w:rFonts w:hint="eastAsia" w:ascii="仿宋" w:hAnsi="仿宋" w:eastAsia="仿宋" w:cs="仿宋"/>
                <w:color w:val="auto"/>
                <w:spacing w:val="0"/>
                <w:kern w:val="0"/>
                <w:sz w:val="24"/>
                <w:szCs w:val="24"/>
                <w:lang w:eastAsia="zh-CN" w:bidi="ar"/>
              </w:rPr>
              <w:t>分</w:t>
            </w:r>
            <w:r>
              <w:rPr>
                <w:rFonts w:hint="eastAsia" w:ascii="仿宋" w:hAnsi="仿宋" w:eastAsia="仿宋" w:cs="仿宋"/>
                <w:color w:val="auto"/>
                <w:spacing w:val="0"/>
                <w:kern w:val="0"/>
                <w:sz w:val="24"/>
                <w:szCs w:val="24"/>
                <w:lang w:bidi="ar"/>
              </w:rPr>
              <w:t>局</w:t>
            </w:r>
            <w:r>
              <w:rPr>
                <w:rFonts w:hint="eastAsia" w:ascii="仿宋" w:hAnsi="仿宋" w:eastAsia="仿宋" w:cs="仿宋"/>
                <w:color w:val="auto"/>
                <w:spacing w:val="0"/>
                <w:kern w:val="0"/>
                <w:sz w:val="24"/>
                <w:szCs w:val="24"/>
                <w:lang w:eastAsia="zh-CN" w:bidi="ar"/>
              </w:rPr>
              <w:t>曲沃监管组</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000000"/>
                <w:spacing w:val="0"/>
                <w:w w:val="100"/>
                <w:position w:val="0"/>
                <w:sz w:val="24"/>
                <w:szCs w:val="24"/>
              </w:rPr>
            </w:pPr>
            <w:r>
              <w:rPr>
                <w:rFonts w:hint="eastAsia" w:ascii="仿宋_GB2312" w:hAnsi="仿宋_GB2312" w:eastAsia="仿宋_GB2312" w:cs="仿宋_GB2312"/>
                <w:color w:val="auto"/>
                <w:spacing w:val="0"/>
                <w:kern w:val="0"/>
                <w:sz w:val="24"/>
                <w:szCs w:val="24"/>
                <w:lang w:bidi="ar"/>
              </w:rPr>
              <w:t>负责协调组织指导承保保险公司做好理赔服务工作。</w:t>
            </w:r>
          </w:p>
        </w:tc>
      </w:tr>
      <w:tr>
        <w:tblPrEx>
          <w:tblCellMar>
            <w:top w:w="0" w:type="dxa"/>
            <w:left w:w="10" w:type="dxa"/>
            <w:bottom w:w="0" w:type="dxa"/>
            <w:right w:w="10" w:type="dxa"/>
          </w:tblCellMar>
        </w:tblPrEx>
        <w:trPr>
          <w:trHeight w:val="397" w:hRule="atLeas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auto"/>
                <w:spacing w:val="0"/>
                <w:kern w:val="0"/>
                <w:sz w:val="24"/>
                <w:szCs w:val="24"/>
                <w:lang w:eastAsia="zh-CN" w:bidi="ar"/>
              </w:rPr>
            </w:pPr>
            <w:r>
              <w:rPr>
                <w:rFonts w:hint="eastAsia" w:ascii="仿宋" w:hAnsi="仿宋" w:eastAsia="仿宋" w:cs="仿宋"/>
                <w:color w:val="000000"/>
                <w:spacing w:val="0"/>
                <w:w w:val="100"/>
                <w:position w:val="0"/>
                <w:sz w:val="24"/>
                <w:szCs w:val="24"/>
                <w:lang w:val="en-US" w:eastAsia="zh-CN"/>
              </w:rPr>
              <w:t>县人民武装部</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auto"/>
              <w:rPr>
                <w:rFonts w:hint="eastAsia" w:ascii="仿宋_GB2312" w:hAnsi="仿宋_GB2312" w:eastAsia="仿宋_GB2312" w:cs="仿宋_GB2312"/>
                <w:color w:val="auto"/>
                <w:spacing w:val="0"/>
                <w:kern w:val="0"/>
                <w:sz w:val="24"/>
                <w:szCs w:val="24"/>
                <w:lang w:bidi="ar"/>
              </w:rPr>
            </w:pPr>
            <w:r>
              <w:rPr>
                <w:rFonts w:hint="eastAsia" w:ascii="仿宋_GB2312" w:hAnsi="仿宋_GB2312" w:eastAsia="仿宋_GB2312" w:cs="仿宋_GB2312"/>
                <w:color w:val="auto"/>
                <w:spacing w:val="0"/>
                <w:kern w:val="0"/>
                <w:sz w:val="24"/>
                <w:szCs w:val="24"/>
                <w:lang w:bidi="ar"/>
              </w:rPr>
              <w:t>组织民兵、预备役部队参与突发疫情应急处置工作。</w:t>
            </w:r>
          </w:p>
        </w:tc>
      </w:tr>
      <w:tr>
        <w:tblPrEx>
          <w:tblCellMar>
            <w:top w:w="0" w:type="dxa"/>
            <w:left w:w="10" w:type="dxa"/>
            <w:bottom w:w="0" w:type="dxa"/>
            <w:right w:w="10" w:type="dxa"/>
          </w:tblCellMar>
        </w:tblPrEx>
        <w:trPr>
          <w:trHeight w:val="397" w:hRule="atLeas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auto"/>
                <w:spacing w:val="0"/>
                <w:kern w:val="0"/>
                <w:sz w:val="24"/>
                <w:szCs w:val="24"/>
                <w:lang w:eastAsia="zh-CN" w:bidi="ar"/>
              </w:rPr>
            </w:pPr>
            <w:r>
              <w:rPr>
                <w:rFonts w:hint="eastAsia" w:ascii="仿宋" w:hAnsi="仿宋" w:eastAsia="仿宋" w:cs="仿宋"/>
                <w:color w:val="000000"/>
                <w:spacing w:val="0"/>
                <w:w w:val="100"/>
                <w:position w:val="0"/>
                <w:sz w:val="24"/>
                <w:szCs w:val="24"/>
              </w:rPr>
              <w:t>武警</w:t>
            </w:r>
            <w:r>
              <w:rPr>
                <w:rFonts w:hint="eastAsia" w:ascii="仿宋" w:hAnsi="仿宋" w:eastAsia="仿宋" w:cs="仿宋"/>
                <w:color w:val="000000"/>
                <w:spacing w:val="0"/>
                <w:w w:val="100"/>
                <w:position w:val="0"/>
                <w:sz w:val="24"/>
                <w:szCs w:val="24"/>
                <w:lang w:eastAsia="zh-CN"/>
              </w:rPr>
              <w:t>曲沃</w:t>
            </w:r>
            <w:r>
              <w:rPr>
                <w:rFonts w:hint="eastAsia" w:ascii="仿宋" w:hAnsi="仿宋" w:eastAsia="仿宋" w:cs="仿宋"/>
                <w:color w:val="000000"/>
                <w:spacing w:val="0"/>
                <w:w w:val="100"/>
                <w:position w:val="0"/>
                <w:sz w:val="24"/>
                <w:szCs w:val="24"/>
                <w:lang w:val="en-US" w:eastAsia="zh-CN"/>
              </w:rPr>
              <w:t>中队</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480" w:firstLineChars="200"/>
              <w:jc w:val="both"/>
              <w:textAlignment w:val="auto"/>
              <w:rPr>
                <w:rFonts w:hint="eastAsia" w:ascii="仿宋_GB2312" w:hAnsi="仿宋_GB2312" w:eastAsia="仿宋_GB2312" w:cs="仿宋_GB2312"/>
                <w:color w:val="auto"/>
                <w:spacing w:val="0"/>
                <w:kern w:val="0"/>
                <w:sz w:val="24"/>
                <w:szCs w:val="24"/>
                <w:lang w:bidi="ar"/>
              </w:rPr>
            </w:pPr>
            <w:r>
              <w:rPr>
                <w:rFonts w:hint="eastAsia" w:ascii="仿宋_GB2312" w:hAnsi="仿宋_GB2312" w:eastAsia="仿宋_GB2312" w:cs="仿宋_GB2312"/>
                <w:color w:val="000000"/>
                <w:spacing w:val="0"/>
                <w:w w:val="100"/>
                <w:position w:val="0"/>
                <w:sz w:val="24"/>
                <w:szCs w:val="24"/>
              </w:rPr>
              <w:t>根据</w:t>
            </w:r>
            <w:r>
              <w:rPr>
                <w:rFonts w:hint="eastAsia" w:ascii="仿宋_GB2312" w:hAnsi="仿宋_GB2312" w:eastAsia="仿宋_GB2312" w:cs="仿宋_GB2312"/>
                <w:color w:val="000000"/>
                <w:spacing w:val="0"/>
                <w:w w:val="100"/>
                <w:position w:val="0"/>
                <w:sz w:val="24"/>
                <w:szCs w:val="24"/>
                <w:lang w:eastAsia="zh-CN"/>
              </w:rPr>
              <w:t>县指挥部</w:t>
            </w:r>
            <w:r>
              <w:rPr>
                <w:rFonts w:hint="eastAsia" w:ascii="仿宋_GB2312" w:hAnsi="仿宋_GB2312" w:eastAsia="仿宋_GB2312" w:cs="仿宋_GB2312"/>
                <w:color w:val="000000"/>
                <w:spacing w:val="0"/>
                <w:w w:val="100"/>
                <w:position w:val="0"/>
                <w:sz w:val="24"/>
                <w:szCs w:val="24"/>
              </w:rPr>
              <w:t>的要求，组织所属部队参与突发疫情应急处置工作。</w:t>
            </w:r>
          </w:p>
        </w:tc>
      </w:tr>
      <w:tr>
        <w:tblPrEx>
          <w:tblCellMar>
            <w:top w:w="0" w:type="dxa"/>
            <w:left w:w="10" w:type="dxa"/>
            <w:bottom w:w="0" w:type="dxa"/>
            <w:right w:w="10" w:type="dxa"/>
          </w:tblCellMar>
        </w:tblPrEx>
        <w:trPr>
          <w:trHeight w:val="686" w:hRule="exact"/>
          <w:jc w:val="center"/>
        </w:trPr>
        <w:tc>
          <w:tcPr>
            <w:tcW w:w="2908" w:type="dxa"/>
            <w:tcBorders>
              <w:top w:val="single" w:color="auto" w:sz="4" w:space="0"/>
              <w:left w:val="single" w:color="auto" w:sz="4" w:space="0"/>
              <w:bottom w:val="single" w:color="auto" w:sz="4" w:space="0"/>
            </w:tcBorders>
            <w:shd w:val="clear" w:color="auto" w:fill="FFFFFF"/>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00" w:lineRule="exact"/>
              <w:ind w:left="0" w:leftChars="0" w:right="0" w:rightChars="0" w:firstLine="0" w:firstLineChars="0"/>
              <w:jc w:val="center"/>
              <w:textAlignment w:val="auto"/>
              <w:rPr>
                <w:rFonts w:hint="eastAsia" w:ascii="仿宋" w:hAnsi="仿宋" w:eastAsia="仿宋" w:cs="仿宋"/>
                <w:color w:val="auto"/>
                <w:spacing w:val="0"/>
                <w:kern w:val="0"/>
                <w:sz w:val="24"/>
                <w:szCs w:val="24"/>
                <w:lang w:eastAsia="zh-CN" w:bidi="ar"/>
              </w:rPr>
            </w:pPr>
            <w:r>
              <w:rPr>
                <w:rFonts w:hint="eastAsia" w:ascii="仿宋" w:hAnsi="仿宋" w:eastAsia="仿宋" w:cs="仿宋"/>
                <w:spacing w:val="0"/>
                <w:sz w:val="24"/>
                <w:szCs w:val="24"/>
                <w:lang w:eastAsia="zh-CN"/>
              </w:rPr>
              <w:t>乡镇人民政府</w:t>
            </w:r>
          </w:p>
        </w:tc>
        <w:tc>
          <w:tcPr>
            <w:tcW w:w="1037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00" w:lineRule="exact"/>
              <w:ind w:firstLine="480" w:firstLineChars="200"/>
              <w:jc w:val="both"/>
              <w:textAlignment w:val="auto"/>
              <w:rPr>
                <w:rFonts w:hint="eastAsia" w:ascii="仿宋_GB2312" w:hAnsi="仿宋_GB2312" w:eastAsia="仿宋_GB2312" w:cs="仿宋_GB2312"/>
                <w:color w:val="auto"/>
                <w:spacing w:val="0"/>
                <w:kern w:val="0"/>
                <w:sz w:val="24"/>
                <w:szCs w:val="24"/>
                <w:lang w:bidi="ar"/>
              </w:rPr>
            </w:pPr>
            <w:r>
              <w:rPr>
                <w:rFonts w:hint="eastAsia" w:ascii="仿宋_GB2312" w:hAnsi="仿宋_GB2312" w:eastAsia="仿宋_GB2312" w:cs="仿宋_GB2312"/>
                <w:spacing w:val="0"/>
                <w:sz w:val="24"/>
                <w:szCs w:val="24"/>
                <w:lang w:eastAsia="zh-CN"/>
              </w:rPr>
              <w:t>负责本辖区动物疫病防控工作，落实属地责任，制定突发重大动物疫情应急工作方案，组织和指挥本辖区突发重大动物疫情应急处置工作。</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F3B8F"/>
    <w:rsid w:val="4CFF3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4"/>
    <w:qFormat/>
    <w:uiPriority w:val="0"/>
    <w:pPr>
      <w:widowControl/>
      <w:ind w:firstLine="200" w:firstLineChars="200"/>
      <w:jc w:val="left"/>
    </w:pPr>
    <w:rPr>
      <w:rFonts w:ascii="Calibri" w:hAnsi="Calibri" w:eastAsia="仿宋_GB2312" w:cs="Calibri"/>
      <w:kern w:val="0"/>
      <w:sz w:val="24"/>
      <w:szCs w:val="24"/>
    </w:rPr>
  </w:style>
  <w:style w:type="paragraph" w:customStyle="1" w:styleId="3">
    <w:name w:val="正文文本缩进1"/>
    <w:basedOn w:val="1"/>
    <w:qFormat/>
    <w:uiPriority w:val="0"/>
    <w:pPr>
      <w:ind w:left="200" w:leftChars="200"/>
    </w:pPr>
    <w:rPr>
      <w:rFonts w:ascii="Calibri" w:hAnsi="Calibri" w:eastAsia="宋体" w:cs="Times New Roman"/>
    </w:rPr>
  </w:style>
  <w:style w:type="paragraph" w:styleId="4">
    <w:name w:val="Normal (Web)"/>
    <w:basedOn w:val="1"/>
    <w:next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5">
    <w:name w:val="footer"/>
    <w:basedOn w:val="1"/>
    <w:unhideWhenUsed/>
    <w:qFormat/>
    <w:uiPriority w:val="0"/>
    <w:pPr>
      <w:tabs>
        <w:tab w:val="center" w:pos="4153"/>
        <w:tab w:val="right" w:pos="8306"/>
      </w:tabs>
      <w:snapToGrid w:val="0"/>
      <w:jc w:val="left"/>
    </w:pPr>
    <w:rPr>
      <w:sz w:val="18"/>
    </w:rPr>
  </w:style>
  <w:style w:type="paragraph" w:customStyle="1" w:styleId="8">
    <w:name w:val="Heading #2|1"/>
    <w:basedOn w:val="1"/>
    <w:qFormat/>
    <w:uiPriority w:val="0"/>
    <w:pPr>
      <w:widowControl w:val="0"/>
      <w:shd w:val="clear" w:color="auto" w:fill="auto"/>
      <w:spacing w:after="300" w:line="511" w:lineRule="exact"/>
      <w:jc w:val="center"/>
      <w:outlineLvl w:val="1"/>
    </w:pPr>
    <w:rPr>
      <w:rFonts w:ascii="宋体" w:hAnsi="宋体" w:eastAsia="宋体" w:cs="宋体"/>
      <w:sz w:val="40"/>
      <w:szCs w:val="40"/>
      <w:u w:val="none"/>
      <w:shd w:val="clear" w:color="auto" w:fill="auto"/>
      <w:lang w:val="zh-TW" w:eastAsia="zh-TW" w:bidi="zh-TW"/>
    </w:rPr>
  </w:style>
  <w:style w:type="paragraph" w:customStyle="1" w:styleId="9">
    <w:name w:val="Other|1"/>
    <w:basedOn w:val="1"/>
    <w:qFormat/>
    <w:uiPriority w:val="0"/>
    <w:pPr>
      <w:widowControl w:val="0"/>
      <w:shd w:val="clear" w:color="auto" w:fill="auto"/>
      <w:spacing w:line="439" w:lineRule="auto"/>
      <w:ind w:firstLine="400"/>
    </w:pPr>
    <w:rPr>
      <w:rFonts w:ascii="宋体" w:hAnsi="宋体" w:eastAsia="宋体" w:cs="宋体"/>
      <w:sz w:val="28"/>
      <w:szCs w:val="28"/>
      <w:u w:val="none"/>
      <w:shd w:val="clear" w:color="auto" w:fill="auto"/>
      <w:lang w:val="zh-TW" w:eastAsia="zh-TW" w:bidi="zh-TW"/>
    </w:rPr>
  </w:style>
  <w:style w:type="paragraph" w:customStyle="1" w:styleId="10">
    <w:name w:val="Header or footer|1"/>
    <w:basedOn w:val="1"/>
    <w:qFormat/>
    <w:uiPriority w:val="0"/>
    <w:pPr>
      <w:widowControl w:val="0"/>
      <w:shd w:val="clear" w:color="auto" w:fill="auto"/>
    </w:pPr>
    <w:rPr>
      <w:rFonts w:ascii="宋体" w:hAnsi="宋体" w:eastAsia="宋体" w:cs="宋体"/>
      <w:color w:val="CA180D"/>
      <w:sz w:val="44"/>
      <w:szCs w:val="44"/>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2024-01-11T15:39:00Z</dcterms:created>
  <dc:creator>baixin</dc:creator>
  <cp:lastModifiedBy>baixin</cp:lastModifiedBy>
  <dcterms:modified xsi:type="dcterms:W3CDTF">2024-01-11T15:40:18Z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