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</w:p>
    <w:p>
      <w:pPr>
        <w:spacing w:line="62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曲沃县202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sz w:val="36"/>
          <w:szCs w:val="36"/>
        </w:rPr>
        <w:t>年义务教育阶段学校轨制</w:t>
      </w:r>
    </w:p>
    <w:p>
      <w:pPr>
        <w:spacing w:line="62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及学区划分方案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一、学区划分的基本原则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1.坚持义务教育公平性、公正性、公益性和免试就近入学的原则。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2.结合县域内教育规划布局</w:t>
      </w:r>
      <w:r>
        <w:rPr>
          <w:rFonts w:hint="eastAsia" w:ascii="仿宋_GB2312" w:eastAsia="仿宋_GB2312"/>
          <w:sz w:val="32"/>
          <w:szCs w:val="32"/>
          <w:lang w:eastAsia="zh-CN"/>
        </w:rPr>
        <w:t>、县域</w:t>
      </w:r>
      <w:r>
        <w:rPr>
          <w:rFonts w:hint="eastAsia" w:ascii="仿宋_GB2312" w:eastAsia="仿宋_GB2312"/>
          <w:sz w:val="32"/>
          <w:szCs w:val="32"/>
        </w:rPr>
        <w:t>内公办义务教育学校布局优化、历史沿革、办学规模、生源实际和学校容量划分学区，坚持全覆盖、零对接和不留空白地带的原则。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二、学区划分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初中学区划分、规模轨制：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40"/>
        <w:gridCol w:w="1319"/>
        <w:gridCol w:w="5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学校名称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性质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规模轨制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（最大人数）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乐昌中学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公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仿宋_GB2312" w:eastAsia="仿宋_GB2312"/>
                <w:color w:val="auto"/>
                <w:kern w:val="0"/>
                <w:szCs w:val="21"/>
                <w:lang w:val="en-US" w:eastAsia="zh-CN"/>
              </w:rPr>
              <w:t>1200</w:t>
            </w: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人）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城镇居民子女</w:t>
            </w:r>
            <w:r>
              <w:rPr>
                <w:rFonts w:hint="eastAsia" w:ascii="仿宋_GB2312" w:eastAsia="仿宋_GB2312"/>
                <w:lang w:eastAsia="zh-CN"/>
              </w:rPr>
              <w:t>，</w:t>
            </w:r>
            <w:r>
              <w:rPr>
                <w:rFonts w:hint="eastAsia" w:ascii="仿宋_GB2312" w:eastAsia="仿宋_GB2312"/>
              </w:rPr>
              <w:t>东北街村</w:t>
            </w:r>
            <w:r>
              <w:rPr>
                <w:rFonts w:hint="eastAsia" w:ascii="仿宋_GB2312" w:eastAsia="仿宋_GB2312"/>
                <w:lang w:eastAsia="zh-CN"/>
              </w:rPr>
              <w:t>，</w:t>
            </w:r>
            <w:r>
              <w:rPr>
                <w:rFonts w:hint="eastAsia" w:ascii="仿宋_GB2312" w:eastAsia="仿宋_GB2312"/>
              </w:rPr>
              <w:t>北关村</w:t>
            </w:r>
            <w:r>
              <w:rPr>
                <w:rFonts w:hint="eastAsia" w:ascii="仿宋_GB2312" w:eastAsia="仿宋_GB2312"/>
                <w:lang w:eastAsia="zh-CN"/>
              </w:rPr>
              <w:t>，</w:t>
            </w:r>
            <w:r>
              <w:rPr>
                <w:rFonts w:hint="eastAsia" w:ascii="仿宋_GB2312" w:eastAsia="仿宋_GB2312"/>
              </w:rPr>
              <w:t>马庄村</w:t>
            </w:r>
            <w:r>
              <w:rPr>
                <w:rFonts w:hint="eastAsia" w:ascii="仿宋_GB2312" w:eastAsia="仿宋_GB2312"/>
                <w:lang w:eastAsia="zh-CN"/>
              </w:rPr>
              <w:t>，北董乡各村、史村镇（含</w:t>
            </w:r>
            <w:r>
              <w:rPr>
                <w:rFonts w:hint="eastAsia" w:ascii="仿宋_GB2312" w:eastAsia="仿宋_GB2312"/>
                <w:color w:val="auto"/>
                <w:lang w:eastAsia="zh-CN"/>
              </w:rPr>
              <w:t>望绛村</w:t>
            </w:r>
            <w:r>
              <w:rPr>
                <w:rFonts w:hint="eastAsia" w:ascii="仿宋_GB2312" w:eastAsia="仿宋_GB2312"/>
                <w:lang w:eastAsia="zh-CN"/>
              </w:rPr>
              <w:t>）各村</w:t>
            </w:r>
            <w:r>
              <w:rPr>
                <w:rFonts w:hint="eastAsia" w:ascii="仿宋_GB2312" w:eastAsia="仿宋_GB2312"/>
                <w:color w:val="auto"/>
                <w:lang w:eastAsia="zh-CN"/>
              </w:rPr>
              <w:t>、南吉村、安吉村、河底村</w:t>
            </w:r>
            <w:r>
              <w:rPr>
                <w:rFonts w:hint="eastAsia" w:ascii="仿宋_GB2312" w:eastAsia="仿宋_GB2312"/>
                <w:lang w:eastAsia="zh-CN"/>
              </w:rPr>
              <w:t>等村的村民子女，</w:t>
            </w:r>
            <w:r>
              <w:rPr>
                <w:rFonts w:hint="eastAsia" w:ascii="仿宋_GB2312" w:eastAsia="仿宋_GB2312"/>
              </w:rPr>
              <w:t>在东北街</w:t>
            </w:r>
            <w:r>
              <w:rPr>
                <w:rFonts w:hint="eastAsia" w:ascii="仿宋_GB2312" w:eastAsia="仿宋_GB2312"/>
                <w:lang w:eastAsia="zh-CN"/>
              </w:rPr>
              <w:t>社区</w:t>
            </w:r>
            <w:r>
              <w:rPr>
                <w:rFonts w:hint="eastAsia" w:ascii="仿宋_GB2312" w:eastAsia="仿宋_GB2312"/>
              </w:rPr>
              <w:t>和北关</w:t>
            </w:r>
            <w:r>
              <w:rPr>
                <w:rFonts w:hint="eastAsia" w:ascii="仿宋_GB2312" w:eastAsia="仿宋_GB2312"/>
                <w:lang w:eastAsia="zh-CN"/>
              </w:rPr>
              <w:t>社区、东关社区</w:t>
            </w:r>
            <w:r>
              <w:rPr>
                <w:rFonts w:hint="eastAsia" w:ascii="仿宋_GB2312" w:eastAsia="仿宋_GB2312"/>
              </w:rPr>
              <w:t>有正规房产手续的居民子女</w:t>
            </w:r>
            <w:r>
              <w:rPr>
                <w:rFonts w:hint="eastAsia" w:ascii="仿宋_GB2312" w:eastAsia="仿宋_GB2312"/>
                <w:lang w:eastAsia="zh-CN"/>
              </w:rPr>
              <w:t>，</w:t>
            </w:r>
            <w:r>
              <w:rPr>
                <w:rFonts w:hint="eastAsia" w:ascii="仿宋_GB2312" w:eastAsia="仿宋_GB2312"/>
              </w:rPr>
              <w:t>服务区居住的随迁人员子女</w:t>
            </w:r>
            <w:r>
              <w:rPr>
                <w:rFonts w:hint="eastAsia" w:ascii="仿宋_GB2312" w:eastAsia="仿宋_GB231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西南街中学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公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kern w:val="0"/>
                <w:szCs w:val="21"/>
              </w:rPr>
              <w:t>（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0"/>
                <w:szCs w:val="21"/>
              </w:rPr>
              <w:t>00人）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西南街村村民子女、东韩村村民子女、在西南街</w:t>
            </w:r>
            <w:r>
              <w:rPr>
                <w:rFonts w:hint="eastAsia" w:ascii="仿宋_GB2312" w:eastAsia="仿宋_GB2312"/>
                <w:lang w:eastAsia="zh-CN"/>
              </w:rPr>
              <w:t>社区</w:t>
            </w:r>
            <w:r>
              <w:rPr>
                <w:rFonts w:hint="eastAsia" w:ascii="仿宋_GB2312" w:eastAsia="仿宋_GB2312"/>
              </w:rPr>
              <w:t>有正规房产手续的居民子女、服务区居住的随迁人员子女</w:t>
            </w:r>
            <w:r>
              <w:rPr>
                <w:rFonts w:hint="eastAsia" w:ascii="仿宋_GB2312" w:eastAsia="仿宋_GB2312"/>
                <w:lang w:eastAsia="zh-CN"/>
              </w:rPr>
              <w:t>，</w:t>
            </w:r>
            <w:r>
              <w:rPr>
                <w:rFonts w:hint="eastAsia" w:ascii="仿宋_GB2312" w:eastAsia="仿宋_GB2312"/>
                <w:lang w:val="en-US" w:eastAsia="zh-CN"/>
              </w:rPr>
              <w:t>有意愿到西南街中学就读的北董乡和史村镇学生。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联办中学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公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（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300</w:t>
            </w:r>
            <w:r>
              <w:rPr>
                <w:rFonts w:hint="eastAsia" w:ascii="仿宋_GB2312" w:eastAsia="仿宋_GB2312"/>
                <w:kern w:val="0"/>
                <w:szCs w:val="21"/>
              </w:rPr>
              <w:t>人）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曲沃监狱东华小区居民子女</w:t>
            </w:r>
            <w:r>
              <w:rPr>
                <w:rFonts w:hint="eastAsia" w:ascii="仿宋_GB2312" w:eastAsia="仿宋_GB2312"/>
                <w:lang w:eastAsia="zh-CN"/>
              </w:rPr>
              <w:t>，</w:t>
            </w:r>
            <w:r>
              <w:rPr>
                <w:rFonts w:hint="eastAsia" w:ascii="仿宋_GB2312" w:eastAsia="仿宋_GB2312"/>
              </w:rPr>
              <w:t>席村、东西张寨村、西宁村、高显</w:t>
            </w:r>
            <w:r>
              <w:rPr>
                <w:rFonts w:hint="eastAsia" w:ascii="仿宋_GB2312" w:eastAsia="仿宋_GB2312"/>
                <w:lang w:eastAsia="zh-CN"/>
              </w:rPr>
              <w:t>镇等村的村</w:t>
            </w:r>
            <w:r>
              <w:rPr>
                <w:rFonts w:hint="eastAsia" w:ascii="仿宋_GB2312" w:eastAsia="仿宋_GB2312"/>
              </w:rPr>
              <w:t>民子女</w:t>
            </w:r>
            <w:r>
              <w:rPr>
                <w:rFonts w:hint="eastAsia" w:ascii="仿宋_GB2312" w:eastAsia="仿宋_GB2312"/>
                <w:lang w:eastAsia="zh-CN"/>
              </w:rPr>
              <w:t>，</w:t>
            </w:r>
            <w:r>
              <w:rPr>
                <w:rFonts w:hint="eastAsia" w:ascii="仿宋_GB2312" w:eastAsia="仿宋_GB2312"/>
              </w:rPr>
              <w:t>在席村和苏村有正规房产手续的居民子女</w:t>
            </w:r>
            <w:r>
              <w:rPr>
                <w:rFonts w:hint="eastAsia" w:ascii="仿宋_GB2312" w:eastAsia="仿宋_GB2312"/>
                <w:lang w:eastAsia="zh-CN"/>
              </w:rPr>
              <w:t>和</w:t>
            </w:r>
            <w:r>
              <w:rPr>
                <w:rFonts w:hint="eastAsia" w:ascii="仿宋_GB2312" w:eastAsia="仿宋_GB2312"/>
              </w:rPr>
              <w:t>服务区居住的随迁人员子女</w:t>
            </w:r>
            <w:r>
              <w:rPr>
                <w:rFonts w:hint="eastAsia" w:ascii="仿宋_GB2312" w:eastAsia="仿宋_GB2312"/>
                <w:lang w:eastAsia="zh-CN"/>
              </w:rPr>
              <w:t>，</w:t>
            </w:r>
            <w:r>
              <w:rPr>
                <w:rFonts w:hint="eastAsia" w:ascii="仿宋_GB2312" w:eastAsia="仿宋_GB2312"/>
                <w:lang w:val="en-US" w:eastAsia="zh-CN"/>
              </w:rPr>
              <w:t>有意愿到联办中学就读的北董乡和史村镇学生。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文昌中学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公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kern w:val="0"/>
                <w:szCs w:val="21"/>
              </w:rPr>
              <w:t>（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500</w:t>
            </w:r>
            <w:r>
              <w:rPr>
                <w:rFonts w:hint="eastAsia" w:ascii="仿宋_GB2312" w:eastAsia="仿宋_GB2312"/>
                <w:kern w:val="0"/>
                <w:szCs w:val="21"/>
              </w:rPr>
              <w:t>人）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曲村镇</w:t>
            </w:r>
            <w:r>
              <w:rPr>
                <w:rFonts w:hint="eastAsia" w:ascii="仿宋_GB2312" w:eastAsia="仿宋_GB2312"/>
                <w:lang w:eastAsia="zh-CN"/>
              </w:rPr>
              <w:t>、杨谈乡、里村镇等</w:t>
            </w:r>
            <w:r>
              <w:rPr>
                <w:rFonts w:hint="eastAsia" w:ascii="仿宋_GB2312" w:eastAsia="仿宋_GB2312"/>
              </w:rPr>
              <w:t>居民子女</w:t>
            </w:r>
            <w:r>
              <w:rPr>
                <w:rFonts w:hint="eastAsia" w:ascii="仿宋_GB2312" w:eastAsia="仿宋_GB2312"/>
                <w:lang w:eastAsia="zh-CN"/>
              </w:rPr>
              <w:t>，</w:t>
            </w:r>
            <w:r>
              <w:rPr>
                <w:rFonts w:hint="eastAsia" w:ascii="仿宋_GB2312" w:eastAsia="仿宋_GB2312"/>
                <w:lang w:val="en-US" w:eastAsia="zh-CN"/>
              </w:rPr>
              <w:t>有意愿到文昌中学就读的北董乡和史村镇学生。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spacing w:line="700" w:lineRule="exact"/>
              <w:jc w:val="both"/>
              <w:rPr>
                <w:rFonts w:hint="eastAsia" w:ascii="仿宋_GB2312" w:eastAsia="仿宋_GB2312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lang w:eastAsia="zh-CN"/>
              </w:rPr>
              <w:t>兴华中学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民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8"/>
                <w:szCs w:val="18"/>
                <w:lang w:val="en-US" w:eastAsia="zh-CN"/>
              </w:rPr>
              <w:t>市局下达招生计划（52人）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lang w:eastAsia="zh-CN"/>
              </w:rPr>
              <w:t>东关村</w:t>
            </w:r>
            <w:r>
              <w:rPr>
                <w:rFonts w:hint="eastAsia" w:ascii="仿宋_GB2312" w:eastAsia="仿宋_GB2312"/>
                <w:color w:val="auto"/>
              </w:rPr>
              <w:t>居民子女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+</w:t>
            </w:r>
            <w:r>
              <w:rPr>
                <w:rFonts w:hint="eastAsia" w:ascii="仿宋_GB2312" w:eastAsia="仿宋_GB2312"/>
                <w:color w:val="auto"/>
              </w:rPr>
              <w:t>全县招生</w:t>
            </w:r>
            <w:r>
              <w:rPr>
                <w:rFonts w:hint="eastAsia" w:ascii="仿宋_GB2312" w:eastAsia="仿宋_GB2312"/>
                <w:color w:val="auto"/>
                <w:lang w:eastAsia="zh-CN"/>
              </w:rPr>
              <w:t>（网上报名，超计划摇号）</w:t>
            </w:r>
          </w:p>
        </w:tc>
      </w:tr>
    </w:tbl>
    <w:p>
      <w:pPr>
        <w:spacing w:line="6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小学学区划分、规模轨制：</w:t>
      </w:r>
    </w:p>
    <w:p>
      <w:pPr>
        <w:spacing w:line="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tbl>
      <w:tblPr>
        <w:tblStyle w:val="2"/>
        <w:tblW w:w="8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525"/>
        <w:gridCol w:w="1200"/>
        <w:gridCol w:w="5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学校名称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性质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规模轨制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（人数）</w:t>
            </w:r>
          </w:p>
        </w:tc>
        <w:tc>
          <w:tcPr>
            <w:tcW w:w="53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实验小学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公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10（450人）</w:t>
            </w:r>
          </w:p>
        </w:tc>
        <w:tc>
          <w:tcPr>
            <w:tcW w:w="5306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城区城镇居民子女、东北街村村民子女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第一小学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公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kern w:val="0"/>
                <w:szCs w:val="21"/>
              </w:rPr>
              <w:t>（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270</w:t>
            </w:r>
            <w:r>
              <w:rPr>
                <w:rFonts w:hint="eastAsia" w:ascii="仿宋_GB2312" w:eastAsia="仿宋_GB2312"/>
                <w:kern w:val="0"/>
                <w:szCs w:val="21"/>
              </w:rPr>
              <w:t>人）</w:t>
            </w:r>
          </w:p>
        </w:tc>
        <w:tc>
          <w:tcPr>
            <w:tcW w:w="5306" w:type="dxa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东至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234省道－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南至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晋园南街－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西至绛山路、工防路－北至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晋韩路（含马庄村、望绛村）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的居民子女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北关小学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公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2（90人）</w:t>
            </w:r>
          </w:p>
        </w:tc>
        <w:tc>
          <w:tcPr>
            <w:tcW w:w="530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北关村</w:t>
            </w:r>
            <w:r>
              <w:rPr>
                <w:rFonts w:hint="eastAsia" w:ascii="仿宋_GB2312" w:eastAsia="仿宋_GB2312"/>
                <w:kern w:val="0"/>
                <w:szCs w:val="21"/>
              </w:rPr>
              <w:t>村民子女、在北关村有正规房产手续的居民子女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（不含东城新区）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、在东北街村有正规房产手续的居民子女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（不含东城新区）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、服务区居住的随迁人员子女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东关小学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公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2（90人）</w:t>
            </w:r>
          </w:p>
        </w:tc>
        <w:tc>
          <w:tcPr>
            <w:tcW w:w="5306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东关村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、</w:t>
            </w:r>
            <w:r>
              <w:rPr>
                <w:rFonts w:hint="eastAsia" w:ascii="仿宋_GB2312" w:eastAsia="仿宋_GB2312"/>
                <w:szCs w:val="21"/>
              </w:rPr>
              <w:t>南吉村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、</w:t>
            </w:r>
            <w:r>
              <w:rPr>
                <w:rFonts w:hint="eastAsia" w:ascii="仿宋_GB2312" w:eastAsia="仿宋_GB2312"/>
                <w:szCs w:val="21"/>
              </w:rPr>
              <w:t>安吉村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的</w:t>
            </w:r>
            <w:r>
              <w:rPr>
                <w:rFonts w:hint="eastAsia" w:ascii="仿宋_GB2312" w:eastAsia="仿宋_GB2312"/>
                <w:kern w:val="0"/>
                <w:szCs w:val="21"/>
              </w:rPr>
              <w:t>村民子女、在东关街村有正规房产手续的居民子女</w:t>
            </w: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（不含东城新区）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、服务区居住的随迁人员子女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南街小学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公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2（90人）</w:t>
            </w:r>
          </w:p>
        </w:tc>
        <w:tc>
          <w:tcPr>
            <w:tcW w:w="5306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西寺塔巷以南的西南街村村民子女和有正规房产手续的居民子女、东韩村村民子女、服务区居住的随迁人员子女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翔宇小学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民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both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16"/>
                <w:szCs w:val="16"/>
                <w:lang w:val="en-US" w:eastAsia="zh-CN"/>
              </w:rPr>
              <w:t>市局下达招生计划（76人）</w:t>
            </w:r>
          </w:p>
        </w:tc>
        <w:tc>
          <w:tcPr>
            <w:tcW w:w="5306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东至南大街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－</w:t>
            </w:r>
            <w:r>
              <w:rPr>
                <w:rFonts w:hint="eastAsia" w:ascii="仿宋_GB2312" w:eastAsia="仿宋_GB2312"/>
                <w:szCs w:val="21"/>
              </w:rPr>
              <w:t>南至西寺塔巷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－</w:t>
            </w:r>
            <w:r>
              <w:rPr>
                <w:rFonts w:hint="eastAsia" w:ascii="仿宋_GB2312" w:eastAsia="仿宋_GB2312"/>
                <w:szCs w:val="21"/>
              </w:rPr>
              <w:t>西至大运路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－</w:t>
            </w:r>
            <w:r>
              <w:rPr>
                <w:rFonts w:hint="eastAsia" w:ascii="仿宋_GB2312" w:eastAsia="仿宋_GB2312"/>
                <w:szCs w:val="21"/>
              </w:rPr>
              <w:t>北至文公大街的西南街村村民子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+</w:t>
            </w:r>
            <w:r>
              <w:rPr>
                <w:rFonts w:hint="eastAsia" w:ascii="仿宋_GB2312" w:eastAsia="仿宋_GB2312"/>
                <w:szCs w:val="21"/>
              </w:rPr>
              <w:t>全县招生</w:t>
            </w:r>
            <w:r>
              <w:rPr>
                <w:rFonts w:hint="eastAsia" w:ascii="仿宋_GB2312" w:eastAsia="仿宋_GB2312"/>
                <w:lang w:eastAsia="zh-CN"/>
              </w:rPr>
              <w:t>（网上报名，超计划摇号）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乐昌联合小学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公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1（45人）</w:t>
            </w:r>
          </w:p>
        </w:tc>
        <w:tc>
          <w:tcPr>
            <w:tcW w:w="5306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大运路西的西南街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村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（包含原浍移庄）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村</w:t>
            </w:r>
            <w:r>
              <w:rPr>
                <w:rFonts w:hint="eastAsia" w:ascii="仿宋_GB2312" w:eastAsia="仿宋_GB2312"/>
                <w:szCs w:val="21"/>
              </w:rPr>
              <w:t>民子和有正规房产手续的居民子女、服务区居住的随迁人员子女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席村小学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公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2（90人）</w:t>
            </w:r>
          </w:p>
        </w:tc>
        <w:tc>
          <w:tcPr>
            <w:tcW w:w="5306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曲沃监狱东华小区居民子女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szCs w:val="21"/>
              </w:rPr>
              <w:t>席村、西宁村、苏村、小吉村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等村的</w:t>
            </w:r>
            <w:r>
              <w:rPr>
                <w:rFonts w:hint="eastAsia" w:ascii="仿宋_GB2312" w:eastAsia="仿宋_GB2312"/>
                <w:szCs w:val="21"/>
              </w:rPr>
              <w:t>村民子女、在席村和苏村有正规房产手续的居民子女、服务区居住的随迁人员子女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西张小学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公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1（45人）</w:t>
            </w:r>
          </w:p>
        </w:tc>
        <w:tc>
          <w:tcPr>
            <w:tcW w:w="5306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西张寨村、东张寨村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等村村民子女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东闫小学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公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2（90人）</w:t>
            </w:r>
          </w:p>
        </w:tc>
        <w:tc>
          <w:tcPr>
            <w:tcW w:w="5306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东西闫村、白水村、东明德村、南北下郇村、东下郇村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等村村</w:t>
            </w:r>
            <w:r>
              <w:rPr>
                <w:rFonts w:hint="eastAsia" w:ascii="仿宋_GB2312" w:eastAsia="仿宋_GB2312"/>
                <w:szCs w:val="21"/>
              </w:rPr>
              <w:t>民子女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北董联合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小学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公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（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135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人）</w:t>
            </w:r>
          </w:p>
        </w:tc>
        <w:tc>
          <w:tcPr>
            <w:tcW w:w="5306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义门村、平乐村、东周村、吉庄村、南北属寺村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北董村、李野村、东西堡村民子女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等村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村民子女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北董联合第二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小学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公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（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135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人）</w:t>
            </w:r>
          </w:p>
        </w:tc>
        <w:tc>
          <w:tcPr>
            <w:tcW w:w="5306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上下裴村、交里村、西周村、营里村、许家堡村、河南西村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裴南庄村、山底村、安古村、薛庄村、窑院村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南北林交村、景明村、西明德村、任庄村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等村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村民子女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西常小学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公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（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45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人）</w:t>
            </w:r>
          </w:p>
        </w:tc>
        <w:tc>
          <w:tcPr>
            <w:tcW w:w="5306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西常村、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听城村、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郇村、靳庄村、河上村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等村村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民子女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史村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联合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小学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公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（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135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人）</w:t>
            </w:r>
          </w:p>
        </w:tc>
        <w:tc>
          <w:tcPr>
            <w:tcW w:w="5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史村村民子女、新村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西杨村、大杨村、东杨村、杨家院村、盈村村、常村村、卫村村、常安村、西吉必村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东宁村、司马庄村、南常村、西宁村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秦岗村、张范村、卫范村、贺村村、东吉必村、西吉必村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等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村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村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民子女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史村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联合第二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小学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公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（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135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人）</w:t>
            </w:r>
          </w:p>
        </w:tc>
        <w:tc>
          <w:tcPr>
            <w:tcW w:w="5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周庄村、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东常村、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吉许村、县册村、羊舌村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王村村、焦庄村、西海村、东海村、南韩村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等村村民子女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曲村联合小学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公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（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90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人）</w:t>
            </w:r>
          </w:p>
        </w:tc>
        <w:tc>
          <w:tcPr>
            <w:tcW w:w="5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杨庄村、义城村、闻喜庄、新建村、北辛村、向阳村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北赵村、上陈村、下陈村、方城村、小巨村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白</w:t>
            </w:r>
            <w:r>
              <w:rPr>
                <w:rFonts w:hint="eastAsia" w:ascii="仿宋_GB2312"/>
                <w:color w:val="auto"/>
                <w:szCs w:val="21"/>
              </w:rPr>
              <w:t>塚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村、东容村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下坞村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等村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村民子女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曲村小学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公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2（90人）</w:t>
            </w:r>
          </w:p>
        </w:tc>
        <w:tc>
          <w:tcPr>
            <w:tcW w:w="5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曲村镇居民子女、曲村村、三张村、吉祥村、修义村、沣润村、南北容村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等村村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民子女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杨谈联合小学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公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（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90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人）</w:t>
            </w:r>
          </w:p>
        </w:tc>
        <w:tc>
          <w:tcPr>
            <w:tcW w:w="5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万户村、八顷村、沟东村、问卦村、上营村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下院村、乔芦村、杨家庄村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义合庄村、上麦沟村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等村的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村民子女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杨谈小学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公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2（90人）</w:t>
            </w:r>
          </w:p>
        </w:tc>
        <w:tc>
          <w:tcPr>
            <w:tcW w:w="5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杨谈村、兴隆村、下麦沟、石桥堡村、辛庄村、杨谈坡村、山下村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等村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村民子女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里村联合小学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公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（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90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人）</w:t>
            </w:r>
          </w:p>
        </w:tc>
        <w:tc>
          <w:tcPr>
            <w:tcW w:w="5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</w:rPr>
              <w:t>新定村</w:t>
            </w:r>
            <w:r>
              <w:rPr>
                <w:rFonts w:hint="eastAsia" w:ascii="仿宋_GB2312" w:eastAsia="仿宋_GB2312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南柴村、北柴村、安定村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石滩村、蒙城村、文明村、新城村、文敬村、中立村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等村村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民子女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里村小学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公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2（90人）</w:t>
            </w:r>
          </w:p>
        </w:tc>
        <w:tc>
          <w:tcPr>
            <w:tcW w:w="5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里村、北辛店村、封王村、封王堡村、朝阳村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等村村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民子女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高显联合小学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公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（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135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人）</w:t>
            </w:r>
          </w:p>
        </w:tc>
        <w:tc>
          <w:tcPr>
            <w:tcW w:w="5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段家村、常家村</w:t>
            </w:r>
            <w:r>
              <w:rPr>
                <w:rFonts w:hint="eastAsia" w:eastAsia="仿宋_GB2312"/>
                <w:color w:val="auto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、靳家村、西白集村</w:t>
            </w:r>
            <w:r>
              <w:rPr>
                <w:rFonts w:hint="eastAsia" w:eastAsia="仿宋_GB2312"/>
                <w:color w:val="auto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、北白集村、林节村、郑村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西上官村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东许村、</w:t>
            </w:r>
            <w:r>
              <w:rPr>
                <w:rFonts w:hint="eastAsia" w:eastAsia="仿宋_GB2312"/>
                <w:color w:val="auto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西许村、上太许村、太许村、南太村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张</w:t>
            </w:r>
            <w:r>
              <w:rPr>
                <w:rFonts w:hint="eastAsia" w:eastAsia="仿宋_GB2312"/>
                <w:color w:val="auto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庄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村</w:t>
            </w:r>
            <w:r>
              <w:rPr>
                <w:rFonts w:hint="eastAsia" w:eastAsia="仿宋_GB2312"/>
                <w:color w:val="auto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、安泉村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安居村</w:t>
            </w:r>
            <w:r>
              <w:rPr>
                <w:rFonts w:hint="eastAsia" w:eastAsia="仿宋_GB2312"/>
                <w:color w:val="auto"/>
                <w:szCs w:val="21"/>
              </w:rPr>
              <w:t> 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、神泉村、荀王村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等村村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民子女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C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高显小学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C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公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C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135</w:t>
            </w:r>
            <w:r>
              <w:rPr>
                <w:rFonts w:hint="eastAsia" w:ascii="仿宋_GB2312" w:eastAsia="仿宋_GB2312"/>
                <w:szCs w:val="21"/>
              </w:rPr>
              <w:t>人）</w:t>
            </w:r>
          </w:p>
        </w:tc>
        <w:tc>
          <w:tcPr>
            <w:tcW w:w="5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C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高显村民子女、封王村民子女、高阳村民子女、</w:t>
            </w:r>
            <w:r>
              <w:rPr>
                <w:rFonts w:hint="eastAsia" w:eastAsia="仿宋_GB2312"/>
                <w:szCs w:val="21"/>
              </w:rPr>
              <w:t>  </w:t>
            </w:r>
            <w:r>
              <w:rPr>
                <w:rFonts w:hint="eastAsia" w:ascii="仿宋_GB2312" w:eastAsia="仿宋_GB2312"/>
                <w:szCs w:val="21"/>
              </w:rPr>
              <w:t>汾阴村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等村村</w:t>
            </w:r>
            <w:r>
              <w:rPr>
                <w:rFonts w:hint="eastAsia" w:ascii="仿宋_GB2312" w:eastAsia="仿宋_GB2312"/>
                <w:szCs w:val="21"/>
              </w:rPr>
              <w:t>民子女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3C51B"/>
    <w:rsid w:val="5D93C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2025-03-27T15:17:00Z</dcterms:created>
  <dc:creator>baixin</dc:creator>
  <cp:lastModifiedBy>baixin</cp:lastModifiedBy>
  <dcterms:modified xsi:type="dcterms:W3CDTF">2025-03-27T15:17:21Z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