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高显镇二〇二三年度法治政府建设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以来</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高显</w:t>
      </w:r>
      <w:r>
        <w:rPr>
          <w:rFonts w:hint="default"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val="en-US" w:eastAsia="zh-CN"/>
        </w:rPr>
        <w:t>坚持</w:t>
      </w:r>
      <w:r>
        <w:rPr>
          <w:rFonts w:hint="default" w:ascii="仿宋_GB2312" w:hAnsi="仿宋_GB2312" w:eastAsia="仿宋_GB2312" w:cs="仿宋_GB2312"/>
          <w:sz w:val="32"/>
          <w:szCs w:val="32"/>
          <w:lang w:val="en-US" w:eastAsia="zh-CN"/>
        </w:rPr>
        <w:t>以习近平新时代中国特色社会主义思想为指导，全面贯彻落实党的二十大精神，</w:t>
      </w:r>
      <w:r>
        <w:rPr>
          <w:rFonts w:hint="eastAsia" w:ascii="仿宋_GB2312" w:hAnsi="仿宋_GB2312" w:eastAsia="仿宋_GB2312" w:cs="仿宋_GB2312"/>
          <w:sz w:val="32"/>
          <w:szCs w:val="32"/>
          <w:lang w:val="en-US" w:eastAsia="zh-CN"/>
        </w:rPr>
        <w:t>按照《山西省贯彻落实法治政府建设年报告制度的规定》相关内容，</w:t>
      </w:r>
      <w:r>
        <w:rPr>
          <w:rFonts w:hint="default"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US" w:eastAsia="zh-CN"/>
        </w:rPr>
        <w:t>《曲沃县贯彻落实〈法治政府建设实施纲要（2021—2025年）〉的实施方案》</w:t>
      </w:r>
      <w:r>
        <w:rPr>
          <w:rFonts w:hint="default" w:ascii="仿宋_GB2312" w:hAnsi="仿宋_GB2312" w:eastAsia="仿宋_GB2312" w:cs="仿宋_GB2312"/>
          <w:sz w:val="32"/>
          <w:szCs w:val="32"/>
          <w:lang w:val="en-US" w:eastAsia="zh-CN"/>
        </w:rPr>
        <w:t>有关要求，围绕全镇经济社会发展实际，依法全面履行政府职能，切实抓好法治政府建设</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各项工作。现将</w:t>
      </w:r>
      <w:r>
        <w:rPr>
          <w:rFonts w:hint="eastAsia" w:ascii="仿宋_GB2312" w:hAnsi="仿宋_GB2312" w:eastAsia="仿宋_GB2312" w:cs="仿宋_GB2312"/>
          <w:sz w:val="32"/>
          <w:szCs w:val="32"/>
          <w:lang w:val="en-US" w:eastAsia="zh-CN"/>
        </w:rPr>
        <w:t>我</w:t>
      </w:r>
      <w:r>
        <w:rPr>
          <w:rFonts w:hint="default" w:ascii="仿宋_GB2312" w:hAnsi="仿宋_GB2312" w:eastAsia="仿宋_GB2312" w:cs="仿宋_GB2312"/>
          <w:sz w:val="32"/>
          <w:szCs w:val="32"/>
          <w:lang w:val="en-US" w:eastAsia="zh-CN"/>
        </w:rPr>
        <w:t>镇2023年度法治政府建设工作主要情况报告如下</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一、推进法治政府建设主要举措和成效</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（一）提高政治站位，强化组织领导。</w:t>
      </w:r>
      <w:r>
        <w:rPr>
          <w:rFonts w:hint="eastAsia"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加强镇法治政府建设组织领导，将法治政府建设摆在工作全局的重要位置，成立</w:t>
      </w:r>
      <w:r>
        <w:rPr>
          <w:rFonts w:hint="eastAsia" w:ascii="仿宋_GB2312" w:hAnsi="仿宋_GB2312" w:eastAsia="仿宋_GB2312" w:cs="仿宋_GB2312"/>
          <w:sz w:val="32"/>
          <w:szCs w:val="32"/>
          <w:lang w:val="en-US" w:eastAsia="zh-CN"/>
        </w:rPr>
        <w:t>高显镇法治政府建设工作</w:t>
      </w:r>
      <w:r>
        <w:rPr>
          <w:rFonts w:hint="default" w:ascii="仿宋_GB2312" w:hAnsi="仿宋_GB2312" w:eastAsia="仿宋_GB2312" w:cs="仿宋_GB2312"/>
          <w:sz w:val="32"/>
          <w:szCs w:val="32"/>
          <w:lang w:val="en-US" w:eastAsia="zh-CN"/>
        </w:rPr>
        <w:t>领导小组，由镇党委书记</w:t>
      </w:r>
      <w:r>
        <w:rPr>
          <w:rFonts w:hint="eastAsia" w:ascii="仿宋_GB2312" w:hAnsi="仿宋_GB2312" w:eastAsia="仿宋_GB2312" w:cs="仿宋_GB2312"/>
          <w:sz w:val="32"/>
          <w:szCs w:val="32"/>
          <w:lang w:val="en-US" w:eastAsia="zh-CN"/>
        </w:rPr>
        <w:t>、政府镇长任双</w:t>
      </w:r>
      <w:r>
        <w:rPr>
          <w:rFonts w:hint="default" w:ascii="仿宋_GB2312" w:hAnsi="仿宋_GB2312" w:eastAsia="仿宋_GB2312" w:cs="仿宋_GB2312"/>
          <w:sz w:val="32"/>
          <w:szCs w:val="32"/>
          <w:lang w:val="en-US" w:eastAsia="zh-CN"/>
        </w:rPr>
        <w:t>组长，领导小组办公室设在镇综合行政执法办公室，配</w:t>
      </w:r>
      <w:r>
        <w:rPr>
          <w:rFonts w:hint="eastAsia" w:ascii="仿宋_GB2312" w:hAnsi="仿宋_GB2312" w:eastAsia="仿宋_GB2312" w:cs="仿宋_GB2312"/>
          <w:sz w:val="32"/>
          <w:szCs w:val="32"/>
          <w:lang w:val="en-US" w:eastAsia="zh-CN"/>
        </w:rPr>
        <w:t>强</w:t>
      </w:r>
      <w:bookmarkStart w:id="0" w:name="_GoBack"/>
      <w:bookmarkEnd w:id="0"/>
      <w:r>
        <w:rPr>
          <w:rFonts w:hint="default" w:ascii="仿宋_GB2312" w:hAnsi="仿宋_GB2312" w:eastAsia="仿宋_GB2312" w:cs="仿宋_GB2312"/>
          <w:sz w:val="32"/>
          <w:szCs w:val="32"/>
          <w:lang w:val="en-US" w:eastAsia="zh-CN"/>
        </w:rPr>
        <w:t>工作人员，统筹推进依法治镇工作。</w:t>
      </w:r>
      <w:r>
        <w:rPr>
          <w:rFonts w:hint="eastAsia"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镇党政主要负责人切实履行推进法治政府建设第一责任人职责，</w:t>
      </w:r>
      <w:r>
        <w:rPr>
          <w:rFonts w:hint="eastAsia" w:ascii="仿宋_GB2312" w:hAnsi="仿宋_GB2312" w:eastAsia="仿宋_GB2312" w:cs="仿宋_GB2312"/>
          <w:sz w:val="32"/>
          <w:szCs w:val="32"/>
          <w:lang w:val="en-US" w:eastAsia="zh-CN"/>
        </w:rPr>
        <w:t>按照年度责任清单，</w:t>
      </w:r>
      <w:r>
        <w:rPr>
          <w:rFonts w:hint="default" w:ascii="仿宋_GB2312" w:hAnsi="仿宋_GB2312" w:eastAsia="仿宋_GB2312" w:cs="仿宋_GB2312"/>
          <w:sz w:val="32"/>
          <w:szCs w:val="32"/>
          <w:lang w:val="en-US" w:eastAsia="zh-CN"/>
        </w:rPr>
        <w:t>定期听取法治政府建设工作情况汇报，研究解决法治政府建设工作困难和问题</w:t>
      </w:r>
      <w:r>
        <w:rPr>
          <w:rFonts w:hint="eastAsia" w:ascii="仿宋_GB2312" w:hAnsi="仿宋_GB2312" w:eastAsia="仿宋_GB2312" w:cs="仿宋_GB2312"/>
          <w:sz w:val="32"/>
          <w:szCs w:val="32"/>
          <w:lang w:val="en-US" w:eastAsia="zh-CN"/>
        </w:rPr>
        <w:t>，统筹兼顾法治政府建设工作推进</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将法治政府建设工作纳入重要议事日程，深入开展分析研判、</w:t>
      </w:r>
      <w:r>
        <w:rPr>
          <w:rFonts w:hint="default" w:ascii="仿宋_GB2312" w:hAnsi="仿宋_GB2312" w:eastAsia="仿宋_GB2312" w:cs="仿宋_GB2312"/>
          <w:sz w:val="32"/>
          <w:szCs w:val="32"/>
          <w:lang w:val="en-US" w:eastAsia="zh-CN"/>
        </w:rPr>
        <w:t>分解依法治镇任务、明确依法治镇主体，坚持“党委统一领导，党政齐抓共管”原则，全面做好</w:t>
      </w:r>
      <w:r>
        <w:rPr>
          <w:rFonts w:hint="eastAsia" w:ascii="仿宋_GB2312" w:hAnsi="仿宋_GB2312" w:eastAsia="仿宋_GB2312" w:cs="仿宋_GB2312"/>
          <w:sz w:val="32"/>
          <w:szCs w:val="32"/>
          <w:lang w:val="en-US" w:eastAsia="zh-CN"/>
        </w:rPr>
        <w:t>我</w:t>
      </w:r>
      <w:r>
        <w:rPr>
          <w:rFonts w:hint="default" w:ascii="仿宋_GB2312" w:hAnsi="仿宋_GB2312" w:eastAsia="仿宋_GB2312" w:cs="仿宋_GB2312"/>
          <w:sz w:val="32"/>
          <w:szCs w:val="32"/>
          <w:lang w:val="en-US" w:eastAsia="zh-CN"/>
        </w:rPr>
        <w:t>镇法治政府建设工作。</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加强法治学习，夯实</w:t>
      </w:r>
      <w:r>
        <w:rPr>
          <w:rFonts w:hint="eastAsia" w:ascii="楷体_GB2312" w:hAnsi="楷体_GB2312" w:eastAsia="楷体_GB2312" w:cs="楷体_GB2312"/>
          <w:b/>
          <w:bCs/>
          <w:sz w:val="32"/>
          <w:szCs w:val="32"/>
          <w:lang w:val="en-US" w:eastAsia="zh-CN"/>
        </w:rPr>
        <w:t>理论</w:t>
      </w:r>
      <w:r>
        <w:rPr>
          <w:rFonts w:hint="default" w:ascii="楷体_GB2312" w:hAnsi="楷体_GB2312" w:eastAsia="楷体_GB2312" w:cs="楷体_GB2312"/>
          <w:b/>
          <w:bCs/>
          <w:sz w:val="32"/>
          <w:szCs w:val="32"/>
          <w:lang w:val="en-US" w:eastAsia="zh-CN"/>
        </w:rPr>
        <w:t>基础。</w:t>
      </w:r>
      <w:r>
        <w:rPr>
          <w:rFonts w:hint="default" w:ascii="仿宋_GB2312" w:hAnsi="仿宋_GB2312" w:eastAsia="仿宋_GB2312" w:cs="仿宋_GB2312"/>
          <w:b/>
          <w:bCs/>
          <w:sz w:val="32"/>
          <w:szCs w:val="32"/>
          <w:lang w:val="en-US" w:eastAsia="zh-CN"/>
        </w:rPr>
        <w:t>一是始终把</w:t>
      </w:r>
      <w:r>
        <w:rPr>
          <w:rFonts w:hint="eastAsia" w:ascii="仿宋_GB2312" w:hAnsi="仿宋_GB2312" w:eastAsia="仿宋_GB2312" w:cs="仿宋_GB2312"/>
          <w:b/>
          <w:bCs/>
          <w:sz w:val="32"/>
          <w:szCs w:val="32"/>
          <w:lang w:val="en-US" w:eastAsia="zh-CN"/>
        </w:rPr>
        <w:t>学习</w:t>
      </w:r>
      <w:r>
        <w:rPr>
          <w:rFonts w:hint="default" w:ascii="仿宋_GB2312" w:hAnsi="仿宋_GB2312" w:eastAsia="仿宋_GB2312" w:cs="仿宋_GB2312"/>
          <w:b/>
          <w:bCs/>
          <w:sz w:val="32"/>
          <w:szCs w:val="32"/>
          <w:lang w:val="en-US" w:eastAsia="zh-CN"/>
        </w:rPr>
        <w:t>贯彻习近平法治思想精神作为首要任务。</w:t>
      </w:r>
      <w:r>
        <w:rPr>
          <w:rFonts w:hint="default" w:ascii="仿宋_GB2312" w:hAnsi="仿宋_GB2312" w:eastAsia="仿宋_GB2312" w:cs="仿宋_GB2312"/>
          <w:sz w:val="32"/>
          <w:szCs w:val="32"/>
          <w:lang w:val="en-US" w:eastAsia="zh-CN"/>
        </w:rPr>
        <w:t>充分认识党的领导是推进全面依法治国的根本保证，是中国特色社会主义法治之魂。党的领导和依法治国高度统一，必须坚持党的全面领导、人民当家作主、依法治国有机统一，始终将学习法律</w:t>
      </w:r>
      <w:r>
        <w:rPr>
          <w:rFonts w:hint="eastAsia" w:ascii="仿宋_GB2312" w:hAnsi="仿宋_GB2312" w:eastAsia="仿宋_GB2312" w:cs="仿宋_GB2312"/>
          <w:sz w:val="32"/>
          <w:szCs w:val="32"/>
          <w:lang w:val="en-US" w:eastAsia="zh-CN"/>
        </w:rPr>
        <w:t>法规</w:t>
      </w:r>
      <w:r>
        <w:rPr>
          <w:rFonts w:hint="default" w:ascii="仿宋_GB2312" w:hAnsi="仿宋_GB2312" w:eastAsia="仿宋_GB2312" w:cs="仿宋_GB2312"/>
          <w:sz w:val="32"/>
          <w:szCs w:val="32"/>
          <w:lang w:val="en-US" w:eastAsia="zh-CN"/>
        </w:rPr>
        <w:t>作为建设法治政府的重要途径。</w:t>
      </w:r>
      <w:r>
        <w:rPr>
          <w:rFonts w:hint="default" w:ascii="仿宋_GB2312" w:hAnsi="仿宋_GB2312" w:eastAsia="仿宋_GB2312" w:cs="仿宋_GB2312"/>
          <w:b/>
          <w:bCs/>
          <w:sz w:val="32"/>
          <w:szCs w:val="32"/>
          <w:lang w:val="en-US" w:eastAsia="zh-CN"/>
        </w:rPr>
        <w:t>二是组织开展各类学习活动。</w:t>
      </w:r>
      <w:r>
        <w:rPr>
          <w:rFonts w:hint="eastAsia" w:ascii="仿宋_GB2312" w:hAnsi="仿宋_GB2312" w:eastAsia="仿宋_GB2312" w:cs="仿宋_GB2312"/>
          <w:sz w:val="32"/>
          <w:szCs w:val="32"/>
          <w:lang w:val="en-US" w:eastAsia="zh-CN"/>
        </w:rPr>
        <w:t>坚持</w:t>
      </w:r>
      <w:r>
        <w:rPr>
          <w:rFonts w:hint="default" w:ascii="仿宋_GB2312" w:hAnsi="仿宋_GB2312" w:eastAsia="仿宋_GB2312" w:cs="仿宋_GB2312"/>
          <w:sz w:val="32"/>
          <w:szCs w:val="32"/>
          <w:lang w:val="en-US" w:eastAsia="zh-CN"/>
        </w:rPr>
        <w:t>以“八五”普法为总体规划，加强部署，细化落实措施，统筹抓好广大党员干部对习近平法治思想的系统学习和</w:t>
      </w:r>
      <w:r>
        <w:rPr>
          <w:rFonts w:hint="eastAsia" w:ascii="仿宋_GB2312" w:hAnsi="仿宋_GB2312" w:eastAsia="仿宋_GB2312" w:cs="仿宋_GB2312"/>
          <w:sz w:val="32"/>
          <w:szCs w:val="32"/>
          <w:lang w:val="en-US" w:eastAsia="zh-CN"/>
        </w:rPr>
        <w:t>理论</w:t>
      </w:r>
      <w:r>
        <w:rPr>
          <w:rFonts w:hint="default"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2023年共开展党委定期学法12次，</w:t>
      </w:r>
      <w:r>
        <w:rPr>
          <w:rFonts w:hint="eastAsia" w:ascii="仿宋_GB2312" w:hAnsi="仿宋_GB2312" w:eastAsia="仿宋_GB2312" w:cs="仿宋_GB2312"/>
          <w:sz w:val="32"/>
          <w:szCs w:val="32"/>
          <w:lang w:val="en-US" w:eastAsia="zh-CN"/>
        </w:rPr>
        <w:t>利用</w:t>
      </w:r>
      <w:r>
        <w:rPr>
          <w:rFonts w:hint="default" w:ascii="仿宋_GB2312" w:hAnsi="仿宋_GB2312" w:eastAsia="仿宋_GB2312" w:cs="仿宋_GB2312"/>
          <w:sz w:val="32"/>
          <w:szCs w:val="32"/>
          <w:lang w:val="en-US" w:eastAsia="zh-CN"/>
        </w:rPr>
        <w:t>理论学习中心组学习、“三会一课”</w:t>
      </w:r>
      <w:r>
        <w:rPr>
          <w:rFonts w:hint="eastAsia" w:ascii="仿宋_GB2312" w:hAnsi="仿宋_GB2312" w:eastAsia="仿宋_GB2312" w:cs="仿宋_GB2312"/>
          <w:sz w:val="32"/>
          <w:szCs w:val="32"/>
          <w:lang w:val="en-US" w:eastAsia="zh-CN"/>
        </w:rPr>
        <w:t>、机关干部例</w:t>
      </w:r>
      <w:r>
        <w:rPr>
          <w:rFonts w:hint="default" w:ascii="仿宋_GB2312" w:hAnsi="仿宋_GB2312" w:eastAsia="仿宋_GB2312" w:cs="仿宋_GB2312"/>
          <w:sz w:val="32"/>
          <w:szCs w:val="32"/>
          <w:lang w:val="en-US" w:eastAsia="zh-CN"/>
        </w:rPr>
        <w:t>会会前学法等多种形式，定期组织</w:t>
      </w:r>
      <w:r>
        <w:rPr>
          <w:rFonts w:hint="eastAsia" w:ascii="仿宋_GB2312" w:hAnsi="仿宋_GB2312" w:eastAsia="仿宋_GB2312" w:cs="仿宋_GB2312"/>
          <w:sz w:val="32"/>
          <w:szCs w:val="32"/>
          <w:lang w:val="en-US" w:eastAsia="zh-CN"/>
        </w:rPr>
        <w:t>党员</w:t>
      </w:r>
      <w:r>
        <w:rPr>
          <w:rFonts w:hint="default" w:ascii="仿宋_GB2312" w:hAnsi="仿宋_GB2312" w:eastAsia="仿宋_GB2312" w:cs="仿宋_GB2312"/>
          <w:sz w:val="32"/>
          <w:szCs w:val="32"/>
          <w:lang w:val="en-US" w:eastAsia="zh-CN"/>
        </w:rPr>
        <w:t>干部集中学习《</w:t>
      </w:r>
      <w:r>
        <w:rPr>
          <w:rFonts w:hint="eastAsia" w:ascii="仿宋_GB2312" w:hAnsi="仿宋_GB2312" w:eastAsia="仿宋_GB2312" w:cs="仿宋_GB2312"/>
          <w:sz w:val="32"/>
          <w:szCs w:val="32"/>
          <w:lang w:val="en-US" w:eastAsia="zh-CN"/>
        </w:rPr>
        <w:t>中华</w:t>
      </w:r>
      <w:r>
        <w:rPr>
          <w:rFonts w:hint="default" w:ascii="仿宋_GB2312" w:hAnsi="仿宋_GB2312" w:eastAsia="仿宋_GB2312" w:cs="仿宋_GB2312"/>
          <w:sz w:val="32"/>
          <w:szCs w:val="32"/>
          <w:lang w:val="en-US" w:eastAsia="zh-CN"/>
        </w:rPr>
        <w:t>人民</w:t>
      </w:r>
      <w:r>
        <w:rPr>
          <w:rFonts w:hint="eastAsia" w:ascii="仿宋_GB2312" w:hAnsi="仿宋_GB2312" w:eastAsia="仿宋_GB2312" w:cs="仿宋_GB2312"/>
          <w:sz w:val="32"/>
          <w:szCs w:val="32"/>
          <w:lang w:val="en-US" w:eastAsia="zh-CN"/>
        </w:rPr>
        <w:t>共和国</w:t>
      </w:r>
      <w:r>
        <w:rPr>
          <w:rFonts w:hint="default" w:ascii="仿宋_GB2312" w:hAnsi="仿宋_GB2312" w:eastAsia="仿宋_GB2312" w:cs="仿宋_GB2312"/>
          <w:sz w:val="32"/>
          <w:szCs w:val="32"/>
          <w:lang w:val="en-US" w:eastAsia="zh-CN"/>
        </w:rPr>
        <w:t>宪法》《中华人民共和国民法典》《中华人民共和国行政处罚法》等法律法规20余次。</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val="en-US" w:eastAsia="zh-CN"/>
        </w:rPr>
        <w:t>）深化普法</w:t>
      </w:r>
      <w:r>
        <w:rPr>
          <w:rFonts w:hint="default" w:ascii="楷体_GB2312" w:hAnsi="楷体_GB2312" w:eastAsia="楷体_GB2312" w:cs="楷体_GB2312"/>
          <w:b/>
          <w:bCs/>
          <w:sz w:val="32"/>
          <w:szCs w:val="32"/>
          <w:lang w:val="en-US" w:eastAsia="zh-CN"/>
        </w:rPr>
        <w:t>宣教，</w:t>
      </w:r>
      <w:r>
        <w:rPr>
          <w:rFonts w:hint="eastAsia" w:ascii="楷体_GB2312" w:hAnsi="楷体_GB2312" w:eastAsia="楷体_GB2312" w:cs="楷体_GB2312"/>
          <w:b/>
          <w:bCs/>
          <w:sz w:val="32"/>
          <w:szCs w:val="32"/>
          <w:lang w:val="en-US" w:eastAsia="zh-CN"/>
        </w:rPr>
        <w:t>涵养</w:t>
      </w:r>
      <w:r>
        <w:rPr>
          <w:rFonts w:hint="default" w:ascii="楷体_GB2312" w:hAnsi="楷体_GB2312" w:eastAsia="楷体_GB2312" w:cs="楷体_GB2312"/>
          <w:b/>
          <w:bCs/>
          <w:sz w:val="32"/>
          <w:szCs w:val="32"/>
          <w:lang w:val="en-US" w:eastAsia="zh-CN"/>
        </w:rPr>
        <w:t>法治意识。</w:t>
      </w:r>
      <w:r>
        <w:rPr>
          <w:rFonts w:hint="eastAsia" w:ascii="仿宋_GB2312" w:hAnsi="仿宋_GB2312" w:eastAsia="仿宋_GB2312" w:cs="仿宋_GB2312"/>
          <w:sz w:val="32"/>
          <w:szCs w:val="32"/>
          <w:lang w:val="en-US" w:eastAsia="zh-CN"/>
        </w:rPr>
        <w:t>依托</w:t>
      </w:r>
      <w:r>
        <w:rPr>
          <w:rFonts w:hint="default" w:ascii="仿宋_GB2312" w:hAnsi="仿宋_GB2312" w:eastAsia="仿宋_GB2312" w:cs="仿宋_GB2312"/>
          <w:sz w:val="32"/>
          <w:szCs w:val="32"/>
          <w:lang w:val="en-US" w:eastAsia="zh-CN"/>
        </w:rPr>
        <w:t>“八五”普法、“</w:t>
      </w:r>
      <w:r>
        <w:rPr>
          <w:rFonts w:hint="eastAsia" w:ascii="仿宋_GB2312" w:hAnsi="仿宋_GB2312" w:eastAsia="仿宋_GB2312" w:cs="仿宋_GB2312"/>
          <w:sz w:val="32"/>
          <w:szCs w:val="32"/>
          <w:lang w:val="en-US" w:eastAsia="zh-CN"/>
        </w:rPr>
        <w:t>平安高显</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创建工作</w:t>
      </w:r>
      <w:r>
        <w:rPr>
          <w:rFonts w:hint="default" w:ascii="仿宋_GB2312" w:hAnsi="仿宋_GB2312" w:eastAsia="仿宋_GB2312" w:cs="仿宋_GB2312"/>
          <w:sz w:val="32"/>
          <w:szCs w:val="32"/>
          <w:lang w:val="en-US" w:eastAsia="zh-CN"/>
        </w:rPr>
        <w:t>，深入开展全民普法宣传教育活动。通过发放宣传单、张贴横幅、利用</w:t>
      </w:r>
      <w:r>
        <w:rPr>
          <w:rFonts w:hint="eastAsia" w:ascii="仿宋_GB2312" w:hAnsi="仿宋_GB2312" w:eastAsia="仿宋_GB2312" w:cs="仿宋_GB2312"/>
          <w:sz w:val="32"/>
          <w:szCs w:val="32"/>
          <w:lang w:val="en-US" w:eastAsia="zh-CN"/>
        </w:rPr>
        <w:t>微信群转发</w:t>
      </w:r>
      <w:r>
        <w:rPr>
          <w:rFonts w:hint="default" w:ascii="仿宋_GB2312" w:hAnsi="仿宋_GB2312" w:eastAsia="仿宋_GB2312" w:cs="仿宋_GB2312"/>
          <w:sz w:val="32"/>
          <w:szCs w:val="32"/>
          <w:lang w:val="en-US" w:eastAsia="zh-CN"/>
        </w:rPr>
        <w:t>等方式，结合“</w:t>
      </w:r>
      <w:r>
        <w:rPr>
          <w:rFonts w:hint="eastAsia" w:ascii="仿宋_GB2312" w:hAnsi="仿宋_GB2312" w:eastAsia="仿宋_GB2312" w:cs="仿宋_GB2312"/>
          <w:sz w:val="32"/>
          <w:szCs w:val="32"/>
          <w:lang w:val="en-US" w:eastAsia="zh-CN"/>
        </w:rPr>
        <w:t>平安建设</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宣传周、反邪教、反有组织犯罪法宣传等工作，在</w:t>
      </w:r>
      <w:r>
        <w:rPr>
          <w:rFonts w:hint="default" w:ascii="仿宋_GB2312" w:hAnsi="仿宋_GB2312" w:eastAsia="仿宋_GB2312" w:cs="仿宋_GB2312"/>
          <w:sz w:val="32"/>
          <w:szCs w:val="32"/>
          <w:lang w:val="en-US" w:eastAsia="zh-CN"/>
        </w:rPr>
        <w:t>“禁毒宣传月”“</w:t>
      </w:r>
      <w:r>
        <w:rPr>
          <w:rFonts w:hint="eastAsia" w:ascii="仿宋_GB2312" w:hAnsi="仿宋_GB2312" w:eastAsia="仿宋_GB2312" w:cs="仿宋_GB2312"/>
          <w:sz w:val="32"/>
          <w:szCs w:val="32"/>
          <w:lang w:val="en-US" w:eastAsia="zh-CN"/>
        </w:rPr>
        <w:t>安全生产月</w:t>
      </w:r>
      <w:r>
        <w:rPr>
          <w:rFonts w:hint="default" w:ascii="仿宋_GB2312" w:hAnsi="仿宋_GB2312" w:eastAsia="仿宋_GB2312" w:cs="仿宋_GB2312"/>
          <w:sz w:val="32"/>
          <w:szCs w:val="32"/>
          <w:lang w:val="en-US" w:eastAsia="zh-CN"/>
        </w:rPr>
        <w:t>”等重要</w:t>
      </w:r>
      <w:r>
        <w:rPr>
          <w:rFonts w:hint="eastAsia" w:ascii="仿宋_GB2312" w:hAnsi="仿宋_GB2312" w:eastAsia="仿宋_GB2312" w:cs="仿宋_GB2312"/>
          <w:sz w:val="32"/>
          <w:szCs w:val="32"/>
          <w:lang w:val="en-US" w:eastAsia="zh-CN"/>
        </w:rPr>
        <w:t>时间</w:t>
      </w:r>
      <w:r>
        <w:rPr>
          <w:rFonts w:hint="default" w:ascii="仿宋_GB2312" w:hAnsi="仿宋_GB2312" w:eastAsia="仿宋_GB2312" w:cs="仿宋_GB2312"/>
          <w:sz w:val="32"/>
          <w:szCs w:val="32"/>
          <w:lang w:val="en-US" w:eastAsia="zh-CN"/>
        </w:rPr>
        <w:t>节点，开展了</w:t>
      </w:r>
      <w:r>
        <w:rPr>
          <w:rFonts w:hint="eastAsia" w:ascii="仿宋_GB2312" w:hAnsi="仿宋_GB2312" w:eastAsia="仿宋_GB2312" w:cs="仿宋_GB2312"/>
          <w:sz w:val="32"/>
          <w:szCs w:val="32"/>
          <w:lang w:val="en-US" w:eastAsia="zh-CN"/>
        </w:rPr>
        <w:t>进学校、进企业、进机关、进农村等多种形式</w:t>
      </w:r>
      <w:r>
        <w:rPr>
          <w:rFonts w:hint="default" w:ascii="仿宋_GB2312" w:hAnsi="仿宋_GB2312" w:eastAsia="仿宋_GB2312" w:cs="仿宋_GB2312"/>
          <w:sz w:val="32"/>
          <w:szCs w:val="32"/>
          <w:lang w:val="en-US" w:eastAsia="zh-CN"/>
        </w:rPr>
        <w:t>的普法宣传教育，共开展集中宣传活动</w:t>
      </w:r>
      <w:r>
        <w:rPr>
          <w:rFonts w:hint="eastAsia" w:ascii="仿宋_GB2312" w:hAnsi="仿宋_GB2312" w:eastAsia="仿宋_GB2312" w:cs="仿宋_GB2312"/>
          <w:sz w:val="32"/>
          <w:szCs w:val="32"/>
          <w:lang w:val="en-US" w:eastAsia="zh-CN"/>
        </w:rPr>
        <w:t>20</w:t>
      </w:r>
      <w:r>
        <w:rPr>
          <w:rFonts w:hint="default" w:ascii="仿宋_GB2312" w:hAnsi="仿宋_GB2312" w:eastAsia="仿宋_GB2312" w:cs="仿宋_GB2312"/>
          <w:sz w:val="32"/>
          <w:szCs w:val="32"/>
          <w:lang w:val="en-US" w:eastAsia="zh-CN"/>
        </w:rPr>
        <w:t>余次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悬挂横幅及电子屏宣传160余条，发放宣传资料</w:t>
      </w:r>
      <w:r>
        <w:rPr>
          <w:rFonts w:hint="eastAsia" w:ascii="仿宋_GB2312" w:hAnsi="仿宋_GB2312" w:eastAsia="仿宋_GB2312" w:cs="仿宋_GB2312"/>
          <w:sz w:val="32"/>
          <w:szCs w:val="32"/>
          <w:lang w:val="en-US" w:eastAsia="zh-CN"/>
        </w:rPr>
        <w:t>6000</w:t>
      </w:r>
      <w:r>
        <w:rPr>
          <w:rFonts w:hint="default" w:ascii="仿宋_GB2312" w:hAnsi="仿宋_GB2312" w:eastAsia="仿宋_GB2312" w:cs="仿宋_GB2312"/>
          <w:sz w:val="32"/>
          <w:szCs w:val="32"/>
          <w:lang w:val="en-US" w:eastAsia="zh-CN"/>
        </w:rPr>
        <w:t>余份。群众法治意识逐步增强，</w:t>
      </w:r>
      <w:r>
        <w:rPr>
          <w:rFonts w:hint="eastAsia" w:ascii="仿宋_GB2312" w:hAnsi="仿宋_GB2312" w:eastAsia="仿宋_GB2312" w:cs="仿宋_GB2312"/>
          <w:sz w:val="32"/>
          <w:szCs w:val="32"/>
          <w:lang w:val="en-US" w:eastAsia="zh-CN"/>
        </w:rPr>
        <w:t>学法守法自觉性逐渐提高，实现全镇</w:t>
      </w:r>
      <w:r>
        <w:rPr>
          <w:rFonts w:hint="default" w:ascii="仿宋_GB2312" w:hAnsi="仿宋_GB2312" w:eastAsia="仿宋_GB2312" w:cs="仿宋_GB2312"/>
          <w:sz w:val="32"/>
          <w:szCs w:val="32"/>
          <w:lang w:val="en-US" w:eastAsia="zh-CN"/>
        </w:rPr>
        <w:t>法治环境整体提升。</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val="en-US" w:eastAsia="zh-CN"/>
        </w:rPr>
        <w:t>）强化</w:t>
      </w:r>
      <w:r>
        <w:rPr>
          <w:rFonts w:hint="default" w:ascii="楷体_GB2312" w:hAnsi="楷体_GB2312" w:eastAsia="楷体_GB2312" w:cs="楷体_GB2312"/>
          <w:b/>
          <w:bCs/>
          <w:sz w:val="32"/>
          <w:szCs w:val="32"/>
          <w:lang w:val="en-US" w:eastAsia="zh-CN"/>
        </w:rPr>
        <w:t>法治引领，优化营商环境。</w:t>
      </w:r>
      <w:r>
        <w:rPr>
          <w:rFonts w:hint="default" w:ascii="仿宋_GB2312" w:hAnsi="仿宋_GB2312" w:eastAsia="仿宋_GB2312" w:cs="仿宋_GB2312"/>
          <w:b/>
          <w:bCs/>
          <w:sz w:val="32"/>
          <w:szCs w:val="32"/>
          <w:lang w:val="en-US" w:eastAsia="zh-CN"/>
        </w:rPr>
        <w:t>一是持续深化</w:t>
      </w:r>
      <w:r>
        <w:rPr>
          <w:rFonts w:hint="eastAsia" w:ascii="仿宋_GB2312" w:hAnsi="仿宋_GB2312" w:eastAsia="仿宋_GB2312" w:cs="仿宋_GB2312"/>
          <w:b/>
          <w:bCs/>
          <w:sz w:val="32"/>
          <w:szCs w:val="32"/>
          <w:lang w:val="en-US" w:eastAsia="zh-CN"/>
        </w:rPr>
        <w:t>便民服务提质增效</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建立实施</w:t>
      </w:r>
      <w:r>
        <w:rPr>
          <w:rFonts w:hint="eastAsia" w:ascii="仿宋_GB2312" w:hAnsi="仿宋_GB2312" w:eastAsia="仿宋_GB2312" w:cs="仿宋_GB2312"/>
          <w:sz w:val="32"/>
          <w:szCs w:val="32"/>
          <w:lang w:val="en-US" w:eastAsia="zh-CN"/>
        </w:rPr>
        <w:t>《高显镇综合</w:t>
      </w:r>
      <w:r>
        <w:rPr>
          <w:rFonts w:hint="default" w:ascii="仿宋_GB2312" w:hAnsi="仿宋_GB2312" w:eastAsia="仿宋_GB2312" w:cs="仿宋_GB2312"/>
          <w:sz w:val="32"/>
          <w:szCs w:val="32"/>
          <w:lang w:val="en-US" w:eastAsia="zh-CN"/>
        </w:rPr>
        <w:t>便民服务中心值班值守制度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保障值班人员24小时在岗，值班电话24小时畅通，做到全天候、全时段、全类型、全力以赴</w:t>
      </w:r>
      <w:r>
        <w:rPr>
          <w:rFonts w:hint="default" w:ascii="仿宋_GB2312" w:hAnsi="仿宋_GB2312" w:eastAsia="仿宋_GB2312" w:cs="仿宋_GB2312"/>
          <w:sz w:val="32"/>
          <w:szCs w:val="32"/>
          <w:lang w:val="en-US" w:eastAsia="zh-CN"/>
        </w:rPr>
        <w:t>解决群众</w:t>
      </w:r>
      <w:r>
        <w:rPr>
          <w:rFonts w:hint="eastAsia" w:ascii="仿宋_GB2312" w:hAnsi="仿宋_GB2312" w:eastAsia="仿宋_GB2312" w:cs="仿宋_GB2312"/>
          <w:sz w:val="32"/>
          <w:szCs w:val="32"/>
          <w:lang w:val="en-US" w:eastAsia="zh-CN"/>
        </w:rPr>
        <w:t>办事</w:t>
      </w:r>
      <w:r>
        <w:rPr>
          <w:rFonts w:hint="default" w:ascii="仿宋_GB2312" w:hAnsi="仿宋_GB2312" w:eastAsia="仿宋_GB2312" w:cs="仿宋_GB2312"/>
          <w:sz w:val="32"/>
          <w:szCs w:val="32"/>
          <w:lang w:val="en-US" w:eastAsia="zh-CN"/>
        </w:rPr>
        <w:t>问题。</w:t>
      </w:r>
      <w:r>
        <w:rPr>
          <w:rFonts w:hint="default" w:ascii="仿宋_GB2312" w:hAnsi="仿宋_GB2312" w:eastAsia="仿宋_GB2312" w:cs="仿宋_GB2312"/>
          <w:b/>
          <w:bCs/>
          <w:sz w:val="32"/>
          <w:szCs w:val="32"/>
          <w:lang w:val="en-US" w:eastAsia="zh-CN"/>
        </w:rPr>
        <w:t>二是</w:t>
      </w:r>
      <w:r>
        <w:rPr>
          <w:rFonts w:hint="eastAsia" w:ascii="仿宋_GB2312" w:hAnsi="仿宋_GB2312" w:eastAsia="仿宋_GB2312" w:cs="仿宋_GB2312"/>
          <w:b/>
          <w:bCs/>
          <w:sz w:val="32"/>
          <w:szCs w:val="32"/>
          <w:lang w:val="en-US" w:eastAsia="zh-CN"/>
        </w:rPr>
        <w:t>着力</w:t>
      </w:r>
      <w:r>
        <w:rPr>
          <w:rFonts w:hint="default" w:ascii="仿宋_GB2312" w:hAnsi="仿宋_GB2312" w:eastAsia="仿宋_GB2312" w:cs="仿宋_GB2312"/>
          <w:b/>
          <w:bCs/>
          <w:sz w:val="32"/>
          <w:szCs w:val="32"/>
          <w:lang w:val="en-US" w:eastAsia="zh-CN"/>
        </w:rPr>
        <w:t>打造最优营商环境。</w:t>
      </w:r>
      <w:r>
        <w:rPr>
          <w:rFonts w:hint="default" w:ascii="仿宋_GB2312" w:hAnsi="仿宋_GB2312" w:eastAsia="仿宋_GB2312" w:cs="仿宋_GB2312"/>
          <w:sz w:val="32"/>
          <w:szCs w:val="32"/>
          <w:lang w:val="en-US" w:eastAsia="zh-CN"/>
        </w:rPr>
        <w:t>深入开展</w:t>
      </w:r>
      <w:r>
        <w:rPr>
          <w:rFonts w:hint="eastAsia" w:ascii="仿宋_GB2312" w:hAnsi="仿宋_GB2312" w:eastAsia="仿宋_GB2312" w:cs="仿宋_GB2312"/>
          <w:sz w:val="32"/>
          <w:szCs w:val="32"/>
          <w:lang w:val="en-US" w:eastAsia="zh-CN"/>
        </w:rPr>
        <w:t>常态化</w:t>
      </w:r>
      <w:r>
        <w:rPr>
          <w:rFonts w:hint="default" w:ascii="仿宋_GB2312" w:hAnsi="仿宋_GB2312" w:eastAsia="仿宋_GB2312" w:cs="仿宋_GB2312"/>
          <w:sz w:val="32"/>
          <w:szCs w:val="32"/>
          <w:lang w:val="en-US" w:eastAsia="zh-CN"/>
        </w:rPr>
        <w:t>扫黑除恶</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，着力抓好社会治安管理，扎实做好重大节日</w:t>
      </w:r>
      <w:r>
        <w:rPr>
          <w:rFonts w:hint="eastAsia" w:ascii="仿宋_GB2312" w:hAnsi="仿宋_GB2312" w:eastAsia="仿宋_GB2312" w:cs="仿宋_GB2312"/>
          <w:sz w:val="32"/>
          <w:szCs w:val="32"/>
          <w:lang w:val="en-US" w:eastAsia="zh-CN"/>
        </w:rPr>
        <w:t>、重要节点的</w:t>
      </w:r>
      <w:r>
        <w:rPr>
          <w:rFonts w:hint="default" w:ascii="仿宋_GB2312" w:hAnsi="仿宋_GB2312" w:eastAsia="仿宋_GB2312" w:cs="仿宋_GB2312"/>
          <w:sz w:val="32"/>
          <w:szCs w:val="32"/>
          <w:lang w:val="en-US" w:eastAsia="zh-CN"/>
        </w:rPr>
        <w:t>安保维稳工作，</w:t>
      </w:r>
      <w:r>
        <w:rPr>
          <w:rFonts w:hint="eastAsia" w:ascii="仿宋_GB2312" w:hAnsi="仿宋_GB2312" w:eastAsia="仿宋_GB2312" w:cs="仿宋_GB2312"/>
          <w:sz w:val="32"/>
          <w:szCs w:val="32"/>
          <w:lang w:val="en-US" w:eastAsia="zh-CN"/>
        </w:rPr>
        <w:t>加强重点人员管理、入户走访摸排和线索征集调查，</w:t>
      </w:r>
      <w:r>
        <w:rPr>
          <w:rFonts w:hint="default" w:ascii="仿宋_GB2312" w:hAnsi="仿宋_GB2312" w:eastAsia="仿宋_GB2312" w:cs="仿宋_GB2312"/>
          <w:sz w:val="32"/>
          <w:szCs w:val="32"/>
          <w:lang w:val="en-US" w:eastAsia="zh-CN"/>
        </w:rPr>
        <w:t>依法打击各类违法犯罪活动，</w:t>
      </w:r>
      <w:r>
        <w:rPr>
          <w:rFonts w:hint="eastAsia" w:ascii="仿宋_GB2312" w:hAnsi="仿宋_GB2312" w:eastAsia="仿宋_GB2312" w:cs="仿宋_GB2312"/>
          <w:sz w:val="32"/>
          <w:szCs w:val="32"/>
          <w:lang w:val="en-US" w:eastAsia="zh-CN"/>
        </w:rPr>
        <w:t>全力维护公平正义的法治环境，</w:t>
      </w:r>
      <w:r>
        <w:rPr>
          <w:rFonts w:hint="default"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val="en-US" w:eastAsia="zh-CN"/>
        </w:rPr>
        <w:t>全镇</w:t>
      </w:r>
      <w:r>
        <w:rPr>
          <w:rFonts w:hint="default" w:ascii="仿宋_GB2312" w:hAnsi="仿宋_GB2312" w:eastAsia="仿宋_GB2312" w:cs="仿宋_GB2312"/>
          <w:sz w:val="32"/>
          <w:szCs w:val="32"/>
          <w:lang w:val="en-US" w:eastAsia="zh-CN"/>
        </w:rPr>
        <w:t>经济社会平稳有序发展</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保驾护航。</w:t>
      </w:r>
      <w:r>
        <w:rPr>
          <w:rFonts w:hint="default" w:ascii="仿宋_GB2312" w:hAnsi="仿宋_GB2312" w:eastAsia="仿宋_GB2312" w:cs="仿宋_GB2312"/>
          <w:b/>
          <w:bCs/>
          <w:sz w:val="32"/>
          <w:szCs w:val="32"/>
          <w:lang w:val="en-US" w:eastAsia="zh-CN"/>
        </w:rPr>
        <w:t>三是加强</w:t>
      </w:r>
      <w:r>
        <w:rPr>
          <w:rFonts w:hint="eastAsia" w:ascii="仿宋_GB2312" w:hAnsi="仿宋_GB2312" w:eastAsia="仿宋_GB2312" w:cs="仿宋_GB2312"/>
          <w:b/>
          <w:bCs/>
          <w:sz w:val="32"/>
          <w:szCs w:val="32"/>
          <w:lang w:val="en-US" w:eastAsia="zh-CN"/>
        </w:rPr>
        <w:t>综合</w:t>
      </w:r>
      <w:r>
        <w:rPr>
          <w:rFonts w:hint="default" w:ascii="仿宋_GB2312" w:hAnsi="仿宋_GB2312" w:eastAsia="仿宋_GB2312" w:cs="仿宋_GB2312"/>
          <w:b/>
          <w:bCs/>
          <w:sz w:val="32"/>
          <w:szCs w:val="32"/>
          <w:lang w:val="en-US" w:eastAsia="zh-CN"/>
        </w:rPr>
        <w:t>行政执法队伍建设。</w:t>
      </w:r>
      <w:r>
        <w:rPr>
          <w:rFonts w:hint="eastAsia" w:ascii="仿宋_GB2312" w:hAnsi="仿宋_GB2312" w:eastAsia="仿宋_GB2312" w:cs="仿宋_GB2312"/>
          <w:sz w:val="32"/>
          <w:szCs w:val="32"/>
          <w:lang w:val="en-US" w:eastAsia="zh-CN"/>
        </w:rPr>
        <w:t>坚决贯彻落实综合行政执法《三项制度》，</w:t>
      </w:r>
      <w:r>
        <w:rPr>
          <w:rFonts w:hint="default"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lang w:val="en-US" w:eastAsia="zh-CN"/>
        </w:rPr>
        <w:t>强化</w:t>
      </w:r>
      <w:r>
        <w:rPr>
          <w:rFonts w:hint="default" w:ascii="仿宋_GB2312" w:hAnsi="仿宋_GB2312" w:eastAsia="仿宋_GB2312" w:cs="仿宋_GB2312"/>
          <w:sz w:val="32"/>
          <w:szCs w:val="32"/>
          <w:lang w:val="en-US" w:eastAsia="zh-CN"/>
        </w:rPr>
        <w:t>执法队伍建设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规范执法行为，</w:t>
      </w:r>
      <w:r>
        <w:rPr>
          <w:rFonts w:hint="eastAsia" w:ascii="仿宋_GB2312" w:hAnsi="仿宋_GB2312" w:eastAsia="仿宋_GB2312" w:cs="仿宋_GB2312"/>
          <w:sz w:val="32"/>
          <w:szCs w:val="32"/>
          <w:lang w:val="en-US" w:eastAsia="zh-CN"/>
        </w:rPr>
        <w:t>稳步</w:t>
      </w:r>
      <w:r>
        <w:rPr>
          <w:rFonts w:hint="default" w:ascii="仿宋_GB2312" w:hAnsi="仿宋_GB2312" w:eastAsia="仿宋_GB2312" w:cs="仿宋_GB2312"/>
          <w:sz w:val="32"/>
          <w:szCs w:val="32"/>
          <w:lang w:val="en-US" w:eastAsia="zh-CN"/>
        </w:rPr>
        <w:t>提升执法水平，</w:t>
      </w:r>
      <w:r>
        <w:rPr>
          <w:rFonts w:hint="eastAsia" w:ascii="仿宋_GB2312" w:hAnsi="仿宋_GB2312" w:eastAsia="仿宋_GB2312" w:cs="仿宋_GB2312"/>
          <w:sz w:val="32"/>
          <w:szCs w:val="32"/>
          <w:lang w:val="en-US" w:eastAsia="zh-CN"/>
        </w:rPr>
        <w:t>接受社会监督，</w:t>
      </w:r>
      <w:r>
        <w:rPr>
          <w:rFonts w:hint="default" w:ascii="仿宋_GB2312" w:hAnsi="仿宋_GB2312" w:eastAsia="仿宋_GB2312" w:cs="仿宋_GB2312"/>
          <w:sz w:val="32"/>
          <w:szCs w:val="32"/>
          <w:lang w:val="en-US" w:eastAsia="zh-CN"/>
        </w:rPr>
        <w:t>严格行政执法人员资格管理、培训考核、持证上岗等制度，现</w:t>
      </w:r>
      <w:r>
        <w:rPr>
          <w:rFonts w:hint="eastAsia" w:ascii="仿宋_GB2312" w:hAnsi="仿宋_GB2312" w:eastAsia="仿宋_GB2312" w:cs="仿宋_GB2312"/>
          <w:sz w:val="32"/>
          <w:szCs w:val="32"/>
          <w:lang w:val="en-US" w:eastAsia="zh-CN"/>
        </w:rPr>
        <w:t>我镇综合行政执法队10</w:t>
      </w:r>
      <w:r>
        <w:rPr>
          <w:rFonts w:hint="default" w:ascii="仿宋_GB2312" w:hAnsi="仿宋_GB2312" w:eastAsia="仿宋_GB2312" w:cs="仿宋_GB2312"/>
          <w:sz w:val="32"/>
          <w:szCs w:val="32"/>
          <w:lang w:val="en-US" w:eastAsia="zh-CN"/>
        </w:rPr>
        <w:t>名</w:t>
      </w:r>
      <w:r>
        <w:rPr>
          <w:rFonts w:hint="eastAsia" w:ascii="仿宋_GB2312" w:hAnsi="仿宋_GB2312" w:eastAsia="仿宋_GB2312" w:cs="仿宋_GB2312"/>
          <w:sz w:val="32"/>
          <w:szCs w:val="32"/>
          <w:lang w:val="en-US" w:eastAsia="zh-CN"/>
        </w:rPr>
        <w:t>执法</w:t>
      </w:r>
      <w:r>
        <w:rPr>
          <w:rFonts w:hint="default"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lang w:val="en-US" w:eastAsia="zh-CN"/>
        </w:rPr>
        <w:t>均已考取综合</w:t>
      </w:r>
      <w:r>
        <w:rPr>
          <w:rFonts w:hint="default" w:ascii="仿宋_GB2312" w:hAnsi="仿宋_GB2312" w:eastAsia="仿宋_GB2312" w:cs="仿宋_GB2312"/>
          <w:sz w:val="32"/>
          <w:szCs w:val="32"/>
          <w:lang w:val="en-US" w:eastAsia="zh-CN"/>
        </w:rPr>
        <w:t>行政执法资格证</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_GB2312" w:hAnsi="仿宋_GB2312" w:eastAsia="仿宋_GB2312" w:cs="仿宋_GB2312"/>
          <w:color w:val="0000FF"/>
          <w:sz w:val="32"/>
          <w:szCs w:val="32"/>
          <w:lang w:val="en-US" w:eastAsia="zh-CN"/>
        </w:rPr>
      </w:pPr>
      <w:r>
        <w:rPr>
          <w:rFonts w:hint="eastAsia" w:ascii="楷体_GB2312" w:hAnsi="楷体_GB2312" w:eastAsia="楷体_GB2312" w:cs="楷体_GB2312"/>
          <w:b/>
          <w:bCs/>
          <w:sz w:val="32"/>
          <w:szCs w:val="32"/>
          <w:lang w:val="en-US" w:eastAsia="zh-CN"/>
        </w:rPr>
        <w:t>（五）</w:t>
      </w:r>
      <w:r>
        <w:rPr>
          <w:rFonts w:hint="default" w:ascii="楷体_GB2312" w:hAnsi="楷体_GB2312" w:eastAsia="楷体_GB2312" w:cs="楷体_GB2312"/>
          <w:b/>
          <w:bCs/>
          <w:sz w:val="32"/>
          <w:szCs w:val="32"/>
          <w:lang w:val="en-US" w:eastAsia="zh-CN"/>
        </w:rPr>
        <w:t>建设平安</w:t>
      </w:r>
      <w:r>
        <w:rPr>
          <w:rFonts w:hint="eastAsia" w:ascii="楷体_GB2312" w:hAnsi="楷体_GB2312" w:eastAsia="楷体_GB2312" w:cs="楷体_GB2312"/>
          <w:b/>
          <w:bCs/>
          <w:sz w:val="32"/>
          <w:szCs w:val="32"/>
          <w:lang w:val="en-US" w:eastAsia="zh-CN"/>
        </w:rPr>
        <w:t>高显</w:t>
      </w:r>
      <w:r>
        <w:rPr>
          <w:rFonts w:hint="default" w:ascii="楷体_GB2312" w:hAnsi="楷体_GB2312" w:eastAsia="楷体_GB2312" w:cs="楷体_GB2312"/>
          <w:b/>
          <w:bCs/>
          <w:sz w:val="32"/>
          <w:szCs w:val="32"/>
          <w:lang w:val="en-US" w:eastAsia="zh-CN"/>
        </w:rPr>
        <w:t>，矛盾基层化解。</w:t>
      </w:r>
      <w:r>
        <w:rPr>
          <w:rFonts w:hint="default" w:ascii="仿宋_GB2312" w:hAnsi="仿宋_GB2312" w:eastAsia="仿宋_GB2312" w:cs="仿宋_GB2312"/>
          <w:sz w:val="32"/>
          <w:szCs w:val="32"/>
          <w:lang w:val="en-US" w:eastAsia="zh-CN"/>
        </w:rPr>
        <w:t>坚持和发展新时代“枫桥经验”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充分发挥基层组织的“第一道防线”作用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一是提升网格化服务管理水平。</w:t>
      </w:r>
      <w:r>
        <w:rPr>
          <w:rFonts w:hint="eastAsia" w:ascii="仿宋_GB2312" w:hAnsi="仿宋_GB2312" w:eastAsia="仿宋_GB2312" w:cs="仿宋_GB2312"/>
          <w:sz w:val="32"/>
          <w:szCs w:val="32"/>
          <w:lang w:val="en-US" w:eastAsia="zh-CN"/>
        </w:rPr>
        <w:t>以建强多元化解平台为保障，在全镇科学划分57个网格，高标准聘任57名网格员，424名微网格员，按照高显镇“122”应急处置机制，</w:t>
      </w:r>
      <w:r>
        <w:rPr>
          <w:rFonts w:hint="default" w:ascii="仿宋_GB2312" w:hAnsi="仿宋_GB2312" w:eastAsia="仿宋_GB2312" w:cs="仿宋_GB2312"/>
          <w:sz w:val="32"/>
          <w:szCs w:val="32"/>
          <w:lang w:val="en-US" w:eastAsia="zh-CN"/>
        </w:rPr>
        <w:t>围绕八类基层矛盾纠纷和群众急难愁盼的其他问题，严格按照六步闭环办结步骤，开展排查化解工作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二是加大</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基层综治维稳力度。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立足抓好群防群治长效工作机制的建设目标，充分发挥基层群防群治力量，有效整合各类社会资源，合理配置巡防队伍力量，落实落细治安防范、矛盾化解、流动人口管理服务、交通安全、消防宣传等工作。</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三是</w:t>
      </w:r>
      <w:r>
        <w:rPr>
          <w:rFonts w:hint="default" w:ascii="仿宋_GB2312" w:hAnsi="仿宋_GB2312" w:eastAsia="仿宋_GB2312" w:cs="仿宋_GB2312"/>
          <w:b/>
          <w:bCs/>
          <w:sz w:val="32"/>
          <w:szCs w:val="32"/>
          <w:lang w:val="en-US" w:eastAsia="zh-CN"/>
        </w:rPr>
        <w:t>积极做好事前防范和预警机制建设工作</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及时掌握治安动态，及时排查不稳定因素，及时化解矛盾纠纷，切实减少各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类治安案件和各种灾害事故发生，将社会面防控机制落实在基层，矛盾纠纷有效化解在基层，</w:t>
      </w:r>
      <w:r>
        <w:rPr>
          <w:rFonts w:hint="eastAsia" w:ascii="仿宋_GB2312" w:hAnsi="仿宋_GB2312" w:eastAsia="仿宋_GB2312" w:cs="仿宋_GB2312"/>
          <w:sz w:val="32"/>
          <w:szCs w:val="32"/>
          <w:lang w:val="en-US" w:eastAsia="zh-CN"/>
        </w:rPr>
        <w:t>切实提高基层社会治理能力和水平。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综治信息系统显示，截至今日，2023年度高显镇综治中心共受理8191条网格员上报信息。其中，矛盾纠纷类信息43条，风险隐患类信息341条，利益群体信访诉求类信息63条，治安问题类信息6216条，疫情防控类信息62条，其他事件1466条，严格按照六步闭环办结步骤，已全部办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二、推进法治政府建设存在不足和原因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FF"/>
          <w:sz w:val="32"/>
          <w:szCs w:val="32"/>
        </w:rPr>
      </w:pPr>
      <w:r>
        <w:rPr>
          <w:rFonts w:hint="default" w:ascii="仿宋_GB2312" w:hAnsi="仿宋_GB2312" w:eastAsia="仿宋_GB2312" w:cs="仿宋_GB2312"/>
          <w:sz w:val="32"/>
          <w:szCs w:val="32"/>
          <w:lang w:val="en-US" w:eastAsia="zh-CN"/>
        </w:rPr>
        <w:t>我镇法治政府建设工作在</w:t>
      </w:r>
      <w:r>
        <w:rPr>
          <w:rFonts w:hint="eastAsia" w:ascii="仿宋_GB2312" w:hAnsi="仿宋_GB2312" w:eastAsia="仿宋_GB2312" w:cs="仿宋_GB2312"/>
          <w:sz w:val="32"/>
          <w:szCs w:val="32"/>
          <w:lang w:val="en-US" w:eastAsia="zh-CN"/>
        </w:rPr>
        <w:t>县委县政府的坚强领导</w:t>
      </w:r>
      <w:r>
        <w:rPr>
          <w:rFonts w:hint="default" w:ascii="仿宋_GB2312" w:hAnsi="仿宋_GB2312" w:eastAsia="仿宋_GB2312" w:cs="仿宋_GB2312"/>
          <w:sz w:val="32"/>
          <w:szCs w:val="32"/>
          <w:lang w:val="en-US" w:eastAsia="zh-CN"/>
        </w:rPr>
        <w:t>下，虽然取得了一定成效，但与</w:t>
      </w:r>
      <w:r>
        <w:rPr>
          <w:rFonts w:hint="eastAsia" w:ascii="仿宋_GB2312" w:hAnsi="仿宋_GB2312" w:eastAsia="仿宋_GB2312" w:cs="仿宋_GB2312"/>
          <w:sz w:val="32"/>
          <w:szCs w:val="32"/>
          <w:lang w:val="en-US" w:eastAsia="zh-CN"/>
        </w:rPr>
        <w:t>全县</w:t>
      </w:r>
      <w:r>
        <w:rPr>
          <w:rFonts w:hint="default" w:ascii="仿宋_GB2312" w:hAnsi="仿宋_GB2312" w:eastAsia="仿宋_GB2312" w:cs="仿宋_GB2312"/>
          <w:sz w:val="32"/>
          <w:szCs w:val="32"/>
          <w:lang w:val="en-US" w:eastAsia="zh-CN"/>
        </w:rPr>
        <w:t>法治政府建设</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要求还有较大的差距，还存在一些问题和不足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一是行政执法队伍培训力度不够。</w:t>
      </w:r>
      <w:r>
        <w:rPr>
          <w:rFonts w:hint="eastAsia" w:ascii="仿宋_GB2312" w:hAnsi="仿宋_GB2312" w:eastAsia="仿宋_GB2312" w:cs="仿宋_GB2312"/>
          <w:sz w:val="32"/>
          <w:szCs w:val="32"/>
          <w:lang w:val="en-US" w:eastAsia="zh-CN"/>
        </w:rPr>
        <w:t>随着执法体制改革和执法重心向基层转移，由于乡镇干部的相关专业知识水平不高，在承接下放执法权的过程中仍需要由专业部门对干部进行执法业务培训。</w:t>
      </w:r>
      <w:r>
        <w:rPr>
          <w:rFonts w:hint="eastAsia" w:ascii="仿宋_GB2312" w:hAnsi="仿宋_GB2312" w:eastAsia="仿宋_GB2312" w:cs="仿宋_GB2312"/>
          <w:b/>
          <w:bCs/>
          <w:sz w:val="32"/>
          <w:szCs w:val="32"/>
          <w:lang w:val="en-US" w:eastAsia="zh-CN"/>
        </w:rPr>
        <w:t>二是法治队伍建设需进一步加强。</w:t>
      </w:r>
      <w:r>
        <w:rPr>
          <w:rFonts w:hint="default" w:ascii="仿宋_GB2312" w:hAnsi="仿宋_GB2312" w:eastAsia="仿宋_GB2312" w:cs="仿宋_GB2312"/>
          <w:sz w:val="32"/>
          <w:szCs w:val="32"/>
          <w:lang w:val="en-US" w:eastAsia="zh-CN"/>
        </w:rPr>
        <w:t>党员干部运用法治思维和法治方式推动发展、化解矛盾、维护稳定的水平不高</w:t>
      </w:r>
      <w:r>
        <w:rPr>
          <w:rFonts w:hint="eastAsia" w:ascii="仿宋_GB2312" w:hAnsi="仿宋_GB2312" w:eastAsia="仿宋_GB2312" w:cs="仿宋_GB2312"/>
          <w:sz w:val="32"/>
          <w:szCs w:val="32"/>
          <w:lang w:val="en-US" w:eastAsia="zh-CN"/>
        </w:rPr>
        <w:t>，法治队伍法律素养不足，以法治理论指导实践的能力水平有待提升。</w:t>
      </w:r>
      <w:r>
        <w:rPr>
          <w:rFonts w:hint="eastAsia" w:ascii="仿宋_GB2312" w:hAnsi="仿宋_GB2312" w:eastAsia="仿宋_GB2312" w:cs="仿宋_GB2312"/>
          <w:b/>
          <w:bCs/>
          <w:sz w:val="32"/>
          <w:szCs w:val="32"/>
          <w:lang w:val="en-US" w:eastAsia="zh-CN"/>
        </w:rPr>
        <w:t>三是基层执法部门的执法力量不足。</w:t>
      </w:r>
      <w:r>
        <w:rPr>
          <w:rFonts w:hint="eastAsia" w:ascii="仿宋_GB2312" w:hAnsi="仿宋_GB2312" w:eastAsia="仿宋_GB2312" w:cs="仿宋_GB2312"/>
          <w:sz w:val="32"/>
          <w:szCs w:val="32"/>
          <w:lang w:val="en-US" w:eastAsia="zh-CN"/>
        </w:rPr>
        <w:t>由于基层工作繁杂，基层干部往往身兼多职，执法队伍人员不稳定，配置不均衡，同时执法人员缺少系统的行政法规培训，对政策的把握能力不强，依法行政水平不高，执法队伍的管理有待加强。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三、推进法治政府建设下步安排和部署</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bCs/>
          <w:sz w:val="32"/>
          <w:szCs w:val="32"/>
          <w:lang w:val="en-US" w:eastAsia="zh-CN"/>
        </w:rPr>
        <w:t>一是</w:t>
      </w:r>
      <w:r>
        <w:rPr>
          <w:rFonts w:hint="eastAsia" w:ascii="楷体_GB2312" w:hAnsi="楷体_GB2312" w:eastAsia="楷体_GB2312" w:cs="楷体_GB2312"/>
          <w:b/>
          <w:bCs/>
          <w:sz w:val="32"/>
          <w:szCs w:val="32"/>
          <w:lang w:val="en-US" w:eastAsia="zh-CN"/>
        </w:rPr>
        <w:t>坚持</w:t>
      </w:r>
      <w:r>
        <w:rPr>
          <w:rFonts w:hint="default" w:ascii="楷体_GB2312" w:hAnsi="楷体_GB2312" w:eastAsia="楷体_GB2312" w:cs="楷体_GB2312"/>
          <w:b/>
          <w:bCs/>
          <w:sz w:val="32"/>
          <w:szCs w:val="32"/>
          <w:lang w:val="en-US" w:eastAsia="zh-CN"/>
        </w:rPr>
        <w:t>学法用法，增强干部法治</w:t>
      </w:r>
      <w:r>
        <w:rPr>
          <w:rFonts w:hint="eastAsia" w:ascii="楷体_GB2312" w:hAnsi="楷体_GB2312" w:eastAsia="楷体_GB2312" w:cs="楷体_GB2312"/>
          <w:b/>
          <w:bCs/>
          <w:sz w:val="32"/>
          <w:szCs w:val="32"/>
          <w:lang w:val="en-US" w:eastAsia="zh-CN"/>
        </w:rPr>
        <w:t>素养</w:t>
      </w:r>
      <w:r>
        <w:rPr>
          <w:rFonts w:hint="default" w:ascii="楷体_GB2312" w:hAnsi="楷体_GB2312" w:eastAsia="楷体_GB2312" w:cs="楷体_GB2312"/>
          <w:b/>
          <w:bCs/>
          <w:sz w:val="32"/>
          <w:szCs w:val="32"/>
          <w:lang w:val="en-US" w:eastAsia="zh-CN"/>
        </w:rPr>
        <w:t>。</w:t>
      </w:r>
      <w:r>
        <w:rPr>
          <w:rFonts w:hint="default" w:ascii="仿宋_GB2312" w:hAnsi="仿宋_GB2312" w:eastAsia="仿宋_GB2312" w:cs="仿宋_GB2312"/>
          <w:sz w:val="32"/>
          <w:szCs w:val="32"/>
          <w:lang w:val="en-US" w:eastAsia="zh-CN"/>
        </w:rPr>
        <w:t>把学习</w:t>
      </w:r>
      <w:r>
        <w:rPr>
          <w:rFonts w:hint="eastAsia" w:ascii="仿宋_GB2312" w:hAnsi="仿宋_GB2312" w:eastAsia="仿宋_GB2312" w:cs="仿宋_GB2312"/>
          <w:sz w:val="32"/>
          <w:szCs w:val="32"/>
          <w:lang w:val="en-US" w:eastAsia="zh-CN"/>
        </w:rPr>
        <w:t>贯彻</w:t>
      </w:r>
      <w:r>
        <w:rPr>
          <w:rFonts w:hint="default" w:ascii="仿宋_GB2312" w:hAnsi="仿宋_GB2312" w:eastAsia="仿宋_GB2312" w:cs="仿宋_GB2312"/>
          <w:sz w:val="32"/>
          <w:szCs w:val="32"/>
          <w:lang w:val="en-US" w:eastAsia="zh-CN"/>
        </w:rPr>
        <w:t>习近平法治思想作为</w:t>
      </w:r>
      <w:r>
        <w:rPr>
          <w:rFonts w:hint="eastAsia" w:ascii="仿宋_GB2312" w:hAnsi="仿宋_GB2312" w:eastAsia="仿宋_GB2312" w:cs="仿宋_GB2312"/>
          <w:sz w:val="32"/>
          <w:szCs w:val="32"/>
          <w:lang w:val="en-US" w:eastAsia="zh-CN"/>
        </w:rPr>
        <w:t>法治政府建设工作的</w:t>
      </w:r>
      <w:r>
        <w:rPr>
          <w:rFonts w:hint="default" w:ascii="仿宋_GB2312" w:hAnsi="仿宋_GB2312" w:eastAsia="仿宋_GB2312" w:cs="仿宋_GB2312"/>
          <w:sz w:val="32"/>
          <w:szCs w:val="32"/>
          <w:lang w:val="en-US" w:eastAsia="zh-CN"/>
        </w:rPr>
        <w:t>首要任务。通过党委理论学习中心组</w:t>
      </w:r>
      <w:r>
        <w:rPr>
          <w:rFonts w:hint="eastAsia" w:ascii="仿宋_GB2312" w:hAnsi="仿宋_GB2312" w:eastAsia="仿宋_GB2312" w:cs="仿宋_GB2312"/>
          <w:sz w:val="32"/>
          <w:szCs w:val="32"/>
          <w:lang w:val="en-US" w:eastAsia="zh-CN"/>
        </w:rPr>
        <w:t>进行</w:t>
      </w:r>
      <w:r>
        <w:rPr>
          <w:rFonts w:hint="default" w:ascii="仿宋_GB2312" w:hAnsi="仿宋_GB2312" w:eastAsia="仿宋_GB2312" w:cs="仿宋_GB2312"/>
          <w:sz w:val="32"/>
          <w:szCs w:val="32"/>
          <w:lang w:val="en-US" w:eastAsia="zh-CN"/>
        </w:rPr>
        <w:t>专题研讨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扎实推进</w:t>
      </w:r>
      <w:r>
        <w:rPr>
          <w:rFonts w:hint="eastAsia" w:ascii="仿宋_GB2312" w:hAnsi="仿宋_GB2312" w:eastAsia="仿宋_GB2312" w:cs="仿宋_GB2312"/>
          <w:sz w:val="32"/>
          <w:szCs w:val="32"/>
          <w:lang w:val="en-US" w:eastAsia="zh-CN"/>
        </w:rPr>
        <w:t>领导干部能将</w:t>
      </w:r>
      <w:r>
        <w:rPr>
          <w:rFonts w:hint="default" w:ascii="仿宋_GB2312" w:hAnsi="仿宋_GB2312" w:eastAsia="仿宋_GB2312" w:cs="仿宋_GB2312"/>
          <w:sz w:val="32"/>
          <w:szCs w:val="32"/>
          <w:lang w:val="en-US" w:eastAsia="zh-CN"/>
        </w:rPr>
        <w:t>党的二十大精神学深悟透、学用结合。积极谋划</w:t>
      </w:r>
      <w:r>
        <w:rPr>
          <w:rFonts w:hint="eastAsia" w:ascii="仿宋_GB2312" w:hAnsi="仿宋_GB2312" w:eastAsia="仿宋_GB2312" w:cs="仿宋_GB2312"/>
          <w:sz w:val="32"/>
          <w:szCs w:val="32"/>
          <w:lang w:val="en-US" w:eastAsia="zh-CN"/>
        </w:rPr>
        <w:t>部署</w:t>
      </w:r>
      <w:r>
        <w:rPr>
          <w:rFonts w:hint="default" w:ascii="仿宋_GB2312" w:hAnsi="仿宋_GB2312" w:eastAsia="仿宋_GB2312" w:cs="仿宋_GB2312"/>
          <w:sz w:val="32"/>
          <w:szCs w:val="32"/>
          <w:lang w:val="en-US" w:eastAsia="zh-CN"/>
        </w:rPr>
        <w:t>法治宣教工作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着力提升领导干部法律意识、法治素养和依法行政能力。注重法治实践，进一步提升</w:t>
      </w:r>
      <w:r>
        <w:rPr>
          <w:rFonts w:hint="eastAsia" w:ascii="仿宋_GB2312" w:hAnsi="仿宋_GB2312" w:eastAsia="仿宋_GB2312" w:cs="仿宋_GB2312"/>
          <w:sz w:val="32"/>
          <w:szCs w:val="32"/>
          <w:lang w:val="en-US" w:eastAsia="zh-CN"/>
        </w:rPr>
        <w:t>党员</w:t>
      </w:r>
      <w:r>
        <w:rPr>
          <w:rFonts w:hint="default" w:ascii="仿宋_GB2312" w:hAnsi="仿宋_GB2312" w:eastAsia="仿宋_GB2312" w:cs="仿宋_GB2312"/>
          <w:sz w:val="32"/>
          <w:szCs w:val="32"/>
          <w:lang w:val="en-US" w:eastAsia="zh-CN"/>
        </w:rPr>
        <w:t>干部运用法治思维和法治方式推动发展、化解矛盾、维护稳定。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bCs/>
          <w:sz w:val="32"/>
          <w:szCs w:val="32"/>
          <w:lang w:val="en-US" w:eastAsia="zh-CN"/>
        </w:rPr>
        <w:t>二是规范行政执法，加快建设法治社会。</w:t>
      </w:r>
      <w:r>
        <w:rPr>
          <w:rFonts w:hint="default" w:ascii="仿宋_GB2312" w:hAnsi="仿宋_GB2312" w:eastAsia="仿宋_GB2312" w:cs="仿宋_GB2312"/>
          <w:sz w:val="32"/>
          <w:szCs w:val="32"/>
          <w:lang w:val="en-US" w:eastAsia="zh-CN"/>
        </w:rPr>
        <w:t>全面推进公正文明执法，加大重点领域执法力度，完善行政执法程序，</w:t>
      </w:r>
      <w:r>
        <w:rPr>
          <w:rFonts w:hint="eastAsia" w:ascii="仿宋_GB2312" w:hAnsi="仿宋_GB2312" w:eastAsia="仿宋_GB2312" w:cs="仿宋_GB2312"/>
          <w:sz w:val="32"/>
          <w:szCs w:val="32"/>
          <w:lang w:val="en-US" w:eastAsia="zh-CN"/>
        </w:rPr>
        <w:t>加强</w:t>
      </w:r>
      <w:r>
        <w:rPr>
          <w:rFonts w:hint="default" w:ascii="仿宋_GB2312" w:hAnsi="仿宋_GB2312" w:eastAsia="仿宋_GB2312" w:cs="仿宋_GB2312"/>
          <w:sz w:val="32"/>
          <w:szCs w:val="32"/>
          <w:lang w:val="en-US" w:eastAsia="zh-CN"/>
        </w:rPr>
        <w:t>执法人员培训</w:t>
      </w:r>
      <w:r>
        <w:rPr>
          <w:rFonts w:hint="eastAsia" w:ascii="仿宋_GB2312" w:hAnsi="仿宋_GB2312" w:eastAsia="仿宋_GB2312" w:cs="仿宋_GB2312"/>
          <w:sz w:val="32"/>
          <w:szCs w:val="32"/>
          <w:lang w:val="en-US" w:eastAsia="zh-CN"/>
        </w:rPr>
        <w:t>考核</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进一步</w:t>
      </w:r>
      <w:r>
        <w:rPr>
          <w:rFonts w:hint="default" w:ascii="仿宋_GB2312" w:hAnsi="仿宋_GB2312" w:eastAsia="仿宋_GB2312" w:cs="仿宋_GB2312"/>
          <w:sz w:val="32"/>
          <w:szCs w:val="32"/>
          <w:lang w:val="en-US" w:eastAsia="zh-CN"/>
        </w:rPr>
        <w:t>强化社会监督，认真受理群众来信来访</w:t>
      </w:r>
      <w:r>
        <w:rPr>
          <w:rFonts w:hint="eastAsia" w:ascii="仿宋_GB2312" w:hAnsi="仿宋_GB2312" w:eastAsia="仿宋_GB2312" w:cs="仿宋_GB2312"/>
          <w:sz w:val="32"/>
          <w:szCs w:val="32"/>
          <w:lang w:val="en-US" w:eastAsia="zh-CN"/>
        </w:rPr>
        <w:t>，拓宽</w:t>
      </w:r>
      <w:r>
        <w:rPr>
          <w:rFonts w:hint="default" w:ascii="仿宋_GB2312" w:hAnsi="仿宋_GB2312" w:eastAsia="仿宋_GB2312" w:cs="仿宋_GB2312"/>
          <w:sz w:val="32"/>
          <w:szCs w:val="32"/>
          <w:lang w:val="en-US" w:eastAsia="zh-CN"/>
        </w:rPr>
        <w:t>完善群众投诉、举报违法行为制度和途径。</w:t>
      </w:r>
      <w:r>
        <w:rPr>
          <w:rFonts w:hint="eastAsia" w:ascii="仿宋_GB2312" w:hAnsi="仿宋_GB2312" w:eastAsia="仿宋_GB2312" w:cs="仿宋_GB2312"/>
          <w:sz w:val="32"/>
          <w:szCs w:val="32"/>
          <w:lang w:val="en-US" w:eastAsia="zh-CN"/>
        </w:rPr>
        <w:t>持续</w:t>
      </w:r>
      <w:r>
        <w:rPr>
          <w:rFonts w:hint="default" w:ascii="仿宋_GB2312" w:hAnsi="仿宋_GB2312" w:eastAsia="仿宋_GB2312" w:cs="仿宋_GB2312"/>
          <w:sz w:val="32"/>
          <w:szCs w:val="32"/>
          <w:lang w:val="en-US" w:eastAsia="zh-CN"/>
        </w:rPr>
        <w:t>健全具体信访事项的处理规则，及时督查信访事项的办理，依法处理好</w:t>
      </w:r>
      <w:r>
        <w:rPr>
          <w:rFonts w:hint="eastAsia" w:ascii="仿宋_GB2312" w:hAnsi="仿宋_GB2312" w:eastAsia="仿宋_GB2312" w:cs="仿宋_GB2312"/>
          <w:sz w:val="32"/>
          <w:szCs w:val="32"/>
          <w:lang w:val="en-US" w:eastAsia="zh-CN"/>
        </w:rPr>
        <w:t>群众反映问题和</w:t>
      </w:r>
      <w:r>
        <w:rPr>
          <w:rFonts w:hint="default" w:ascii="仿宋_GB2312" w:hAnsi="仿宋_GB2312" w:eastAsia="仿宋_GB2312" w:cs="仿宋_GB2312"/>
          <w:sz w:val="32"/>
          <w:szCs w:val="32"/>
          <w:lang w:val="en-US" w:eastAsia="zh-CN"/>
        </w:rPr>
        <w:t>各类社会矛盾。</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bCs/>
          <w:sz w:val="32"/>
          <w:szCs w:val="32"/>
          <w:lang w:val="en-US" w:eastAsia="zh-CN"/>
        </w:rPr>
        <w:t>三是深入法治宣传，增强群众法治意识。</w:t>
      </w:r>
      <w:r>
        <w:rPr>
          <w:rFonts w:hint="default" w:ascii="仿宋_GB2312" w:hAnsi="仿宋_GB2312" w:eastAsia="仿宋_GB2312" w:cs="仿宋_GB2312"/>
          <w:sz w:val="32"/>
          <w:szCs w:val="32"/>
          <w:lang w:val="en-US" w:eastAsia="zh-CN"/>
        </w:rPr>
        <w:t>制定实施法治宣传教育规划</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将法治宣传教育纳入年度重点工作总体部署。利用“三会一课”、</w:t>
      </w:r>
      <w:r>
        <w:rPr>
          <w:rFonts w:hint="eastAsia" w:ascii="仿宋_GB2312" w:hAnsi="仿宋_GB2312" w:eastAsia="仿宋_GB2312" w:cs="仿宋_GB2312"/>
          <w:sz w:val="32"/>
          <w:szCs w:val="32"/>
          <w:lang w:val="en-US" w:eastAsia="zh-CN"/>
        </w:rPr>
        <w:t>主题党日、机关例会</w:t>
      </w:r>
      <w:r>
        <w:rPr>
          <w:rFonts w:hint="default" w:ascii="仿宋_GB2312" w:hAnsi="仿宋_GB2312" w:eastAsia="仿宋_GB2312" w:cs="仿宋_GB2312"/>
          <w:sz w:val="32"/>
          <w:szCs w:val="32"/>
          <w:lang w:val="en-US" w:eastAsia="zh-CN"/>
        </w:rPr>
        <w:t>等时机开展法治宣传和学习。结合国家宪法宣传周</w:t>
      </w:r>
      <w:r>
        <w:rPr>
          <w:rFonts w:hint="eastAsia" w:ascii="仿宋_GB2312" w:hAnsi="仿宋_GB2312" w:eastAsia="仿宋_GB2312" w:cs="仿宋_GB2312"/>
          <w:sz w:val="32"/>
          <w:szCs w:val="32"/>
          <w:lang w:val="en-US" w:eastAsia="zh-CN"/>
        </w:rPr>
        <w:t>、安全宣传月、平安建设宣传周</w:t>
      </w:r>
      <w:r>
        <w:rPr>
          <w:rFonts w:hint="default" w:ascii="仿宋_GB2312" w:hAnsi="仿宋_GB2312" w:eastAsia="仿宋_GB2312" w:cs="仿宋_GB2312"/>
          <w:sz w:val="32"/>
          <w:szCs w:val="32"/>
          <w:lang w:val="en-US" w:eastAsia="zh-CN"/>
        </w:rPr>
        <w:t>等特殊</w:t>
      </w:r>
      <w:r>
        <w:rPr>
          <w:rFonts w:hint="eastAsia" w:ascii="仿宋_GB2312" w:hAnsi="仿宋_GB2312" w:eastAsia="仿宋_GB2312" w:cs="仿宋_GB2312"/>
          <w:sz w:val="32"/>
          <w:szCs w:val="32"/>
          <w:lang w:val="en-US" w:eastAsia="zh-CN"/>
        </w:rPr>
        <w:t>时间</w:t>
      </w:r>
      <w:r>
        <w:rPr>
          <w:rFonts w:hint="default" w:ascii="仿宋_GB2312" w:hAnsi="仿宋_GB2312" w:eastAsia="仿宋_GB2312" w:cs="仿宋_GB2312"/>
          <w:sz w:val="32"/>
          <w:szCs w:val="32"/>
          <w:lang w:val="en-US" w:eastAsia="zh-CN"/>
        </w:rPr>
        <w:t>节点，</w:t>
      </w:r>
      <w:r>
        <w:rPr>
          <w:rFonts w:hint="eastAsia" w:ascii="仿宋_GB2312" w:hAnsi="仿宋_GB2312" w:eastAsia="仿宋_GB2312" w:cs="仿宋_GB2312"/>
          <w:sz w:val="32"/>
          <w:szCs w:val="32"/>
          <w:lang w:val="en-US" w:eastAsia="zh-CN"/>
        </w:rPr>
        <w:t>周密</w:t>
      </w:r>
      <w:r>
        <w:rPr>
          <w:rFonts w:hint="default" w:ascii="仿宋_GB2312" w:hAnsi="仿宋_GB2312" w:eastAsia="仿宋_GB2312" w:cs="仿宋_GB2312"/>
          <w:sz w:val="32"/>
          <w:szCs w:val="32"/>
          <w:lang w:val="en-US" w:eastAsia="zh-CN"/>
        </w:rPr>
        <w:t>部署开展普法、禁毒，安全生产、国安宣传教育等工作。全方位推进法治宣传，让群众学法知法、守法用法，营造良好的法治文化氛围</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高显</w:t>
      </w:r>
      <w:r>
        <w:rPr>
          <w:rFonts w:hint="default" w:ascii="仿宋_GB2312" w:hAnsi="仿宋_GB2312" w:eastAsia="仿宋_GB2312" w:cs="仿宋_GB2312"/>
          <w:sz w:val="32"/>
          <w:szCs w:val="32"/>
          <w:lang w:val="en-US" w:eastAsia="zh-CN"/>
        </w:rPr>
        <w:t>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2023年12月</w:t>
      </w:r>
      <w:r>
        <w:rPr>
          <w:rFonts w:hint="eastAsia" w:ascii="仿宋_GB2312" w:hAnsi="仿宋_GB2312" w:eastAsia="仿宋_GB2312" w:cs="仿宋_GB2312"/>
          <w:sz w:val="32"/>
          <w:szCs w:val="32"/>
          <w:lang w:val="en-US" w:eastAsia="zh-CN"/>
        </w:rPr>
        <w:t>22</w:t>
      </w:r>
      <w:r>
        <w:rPr>
          <w:rFonts w:hint="default" w:ascii="仿宋_GB2312" w:hAnsi="仿宋_GB2312" w:eastAsia="仿宋_GB2312" w:cs="仿宋_GB2312"/>
          <w:sz w:val="32"/>
          <w:szCs w:val="32"/>
          <w:lang w:val="en-US" w:eastAsia="zh-CN"/>
        </w:rPr>
        <w:t>日</w:t>
      </w:r>
    </w:p>
    <w:sectPr>
      <w:pgSz w:w="11906" w:h="16838"/>
      <w:pgMar w:top="187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4956CF-EF6B-4BF2-AA72-41BD9BF0F91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BD2C5BE2-F625-4CFA-B5FF-20617997EEB9}"/>
  </w:font>
  <w:font w:name="仿宋_GB2312">
    <w:panose1 w:val="02010609030101010101"/>
    <w:charset w:val="86"/>
    <w:family w:val="auto"/>
    <w:pitch w:val="default"/>
    <w:sig w:usb0="00000001" w:usb1="080E0000" w:usb2="00000000" w:usb3="00000000" w:csb0="00040000" w:csb1="00000000"/>
    <w:embedRegular r:id="rId3" w:fontKey="{6E390758-719E-4000-AFDD-087994F717AD}"/>
  </w:font>
  <w:font w:name="楷体_GB2312">
    <w:panose1 w:val="02010600040101010101"/>
    <w:charset w:val="86"/>
    <w:family w:val="auto"/>
    <w:pitch w:val="default"/>
    <w:sig w:usb0="00000287" w:usb1="080F0000" w:usb2="00000000" w:usb3="00000000" w:csb0="0004009F" w:csb1="DFD70000"/>
    <w:embedRegular r:id="rId4" w:fontKey="{26D61C0D-E82A-46B5-B9D6-D97C8C9984C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MTI4MzMzOTVlMzk1Yzc5YjdmM2EzOGM0YTAxMmQifQ=="/>
  </w:docVars>
  <w:rsids>
    <w:rsidRoot w:val="00000000"/>
    <w:rsid w:val="07A9481B"/>
    <w:rsid w:val="0F7E7D80"/>
    <w:rsid w:val="2234633C"/>
    <w:rsid w:val="236C4349"/>
    <w:rsid w:val="254C2111"/>
    <w:rsid w:val="25A06E33"/>
    <w:rsid w:val="26A22D14"/>
    <w:rsid w:val="3DC97D5B"/>
    <w:rsid w:val="490F275C"/>
    <w:rsid w:val="55E31541"/>
    <w:rsid w:val="5C7033A9"/>
    <w:rsid w:val="5EA85578"/>
    <w:rsid w:val="640A69D9"/>
    <w:rsid w:val="786F5C73"/>
    <w:rsid w:val="7B71585E"/>
    <w:rsid w:val="7B727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2023-12-22T04:39:00Z</dcterms:created>
  <dc:creator>ASUS</dc:creator>
  <cp:lastModifiedBy>WPS_1604544658</cp:lastModifiedBy>
  <cp:lastPrinted>2023-12-22T08:30:00Z</cp:lastPrinted>
  <dcterms:modified xsi:type="dcterms:W3CDTF">2023-12-22T08:54:22Z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02E8D3B7186C449184ECCBEF186B7F66_12</vt:lpwstr>
  </property>
</Properties>
</file>