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C2F9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曲沃县教体局校外培训监管股2025年度行政检查工作计划</w:t>
      </w:r>
    </w:p>
    <w:p w14:paraId="5ADF6DA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86211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校外培训监管，规范校外培训机构办学行为，切实减轻中小学生校外培训负担，维护学生和家长的合法权益，根据相关法律法规及上级部门有关要求，结合我县实际，制定曲沃县教体局校外培训监管股2025年度行政检查工作计划。</w:t>
      </w:r>
    </w:p>
    <w:p w14:paraId="4374B69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 w14:paraId="7B4790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通过加强行政检查，全面掌握校外培训机构的办学情况，及时发现和纠正违法违规行为，促进校外培训机构规范、健康、有序发展，营造良好的校外培训市场环境。</w:t>
      </w:r>
    </w:p>
    <w:p w14:paraId="5CB945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二、检查依据</w:t>
      </w:r>
    </w:p>
    <w:p w14:paraId="270F7A9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 《中华人民共和国民办教育促进法》 </w:t>
      </w:r>
    </w:p>
    <w:p w14:paraId="17F071D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 《校外培训行政处罚暂行办法》 </w:t>
      </w:r>
    </w:p>
    <w:p w14:paraId="09C437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《山西省校外培训机构设置标准（试行）》</w:t>
      </w:r>
    </w:p>
    <w:p w14:paraId="4C6130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 其他相关法律法规和政策文件</w:t>
      </w:r>
    </w:p>
    <w:p w14:paraId="34AFA9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三、检查对象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9FB9BF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全县范围内面向中小学生开展培训的校外培训机构，包括学科类培训机构、非学科类培训机构（如艺术、体育、科技等） 。 </w:t>
      </w:r>
    </w:p>
    <w:p w14:paraId="4C678DF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四、检查内容</w:t>
      </w:r>
    </w:p>
    <w:p w14:paraId="5A9CE0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 办学资质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检查培训机构是否取得办学许可证、营业执照（或民办非企业单位登记证书），证照是否齐全且在有效期内，实际办学地址与登记地址是否一致。</w:t>
      </w:r>
    </w:p>
    <w:p w14:paraId="2AF077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 师资力量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核查教师是否具备相应的教师资格证书或专业技能证书，教师人数与培训规模是否相适应，是否存在聘用在职中小学教师兼职授课的情况。</w:t>
      </w:r>
    </w:p>
    <w:p w14:paraId="7E5CD35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 教学内容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查看培训内容是否符合国家教育方针和课程标准，是否存在超纲教学、超前教学等问题；是否存在以应试为导向的培训内容。 </w:t>
      </w:r>
    </w:p>
    <w:p w14:paraId="4D1659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 收费管理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检查收费项目和标准是否向社会公示，是否存在乱收费现象；是否严格执行收费公示制度，使用规定的收费票据；是否将预收费资金纳入监管平台，防范“退费难”“卷钱跑路”等风险。</w:t>
      </w:r>
    </w:p>
    <w:p w14:paraId="3DD86F1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 安全管理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对培训机构的办学场地安全设施进行检查，包括消防设施是否完好有效、疏散通道是否畅通、电气设备是否符合安全标准等；是否制定安全管理制度和应急预案，并定期组织演练。 </w:t>
      </w:r>
    </w:p>
    <w:p w14:paraId="75224E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 培训合同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查看是否与学生家长签订规范的培训合同，合同条款是否明确双方权利义务，特别是关于退费、违约责任等重要内容。</w:t>
      </w:r>
    </w:p>
    <w:p w14:paraId="09EAAC5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C7161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 广告宣传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检查培训机构的广告宣传内容是否真实、合法，是否存在虚假宣传、夸大培训效果等误导学生和家长的行为。 </w:t>
      </w:r>
    </w:p>
    <w:p w14:paraId="2E1CF0D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五、检查方式</w:t>
      </w:r>
    </w:p>
    <w:p w14:paraId="17238F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 日常巡查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校外培训监管股工作人员按照职责分工，对各自负责区域内的校外培训机构进行定期巡查，每月不少于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次，及时掌握培训机构的日常运营情况。 </w:t>
      </w:r>
    </w:p>
    <w:p w14:paraId="2F63D6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 专项检查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根据上级部门的工作部署和我县校外培训市场的实际情况，不定期开展专项检查，如针对寒暑假、法定节假日等重要时间节点开展的培训行为专项检查，针对学科类隐形变异培训的专项整治等。</w:t>
      </w:r>
    </w:p>
    <w:p w14:paraId="2EFA6A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 联合检查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加强与公安、市场监管、消防、文旅等“双减”工作专门协调机制成员单位的沟通协作，每季度至少开展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次联合检查，形成监管合力，共同打击校外培训违法违规行为。</w:t>
      </w:r>
    </w:p>
    <w:p w14:paraId="42F972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六、工作安排</w:t>
      </w:r>
    </w:p>
    <w:p w14:paraId="4DABE9B9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 第一季度（1月 - 3月）</w:t>
      </w:r>
    </w:p>
    <w:p w14:paraId="4A7FDED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开展寒假期间校外培训治理工作，重点检查学科类培训机构是否存在违规开展培训、非学科类培训机构安全管理等情况，通过日常巡查、专项检查和联合检查相结合的方式，加大对违法违规行为的查处力度。</w:t>
      </w:r>
    </w:p>
    <w:p w14:paraId="37D6B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组织召开校外培训机构负责人会议，传达上级有关文件精神，强调规范办学的重要性，要求各机构开展自查自纠，并提交自查报告。</w:t>
      </w:r>
    </w:p>
    <w:p w14:paraId="1C2CADD8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 第二季度（4月 - 6月）</w:t>
      </w:r>
    </w:p>
    <w:p w14:paraId="4B34FB2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抽查计划，开展一次随机抽查工作，对抽查中发现的问题责令培训机构限期整改，并跟踪整改落实情况 。</w:t>
      </w:r>
    </w:p>
    <w:p w14:paraId="307478D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开展校外培训机构广告宣传专项检查，整治虚假宣传、夸大培训效果等违法违规广告行为 。</w:t>
      </w:r>
    </w:p>
    <w:p w14:paraId="575821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对全县校外培训机构的收费管理情况进行检查，重点检查预收费资金监管、收费公示等内容。</w:t>
      </w:r>
    </w:p>
    <w:p w14:paraId="00472FCB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 第三季度（7月 - 9月）</w:t>
      </w:r>
    </w:p>
    <w:p w14:paraId="49F246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开展暑假期间校外培训专项治理行动，加强对培训机构办学行为、安全管理、教学内容等方面的检查，严防学科类培训隐形变异，强化非学科类培训监管 。</w:t>
      </w:r>
    </w:p>
    <w:p w14:paraId="31351A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组织开展校外培训机构安全专项检查，重点检查消防设施、疏散通道、食品安全等方面存在的安全隐患，督促培训机构落实安全主体责任。</w:t>
      </w:r>
    </w:p>
    <w:p w14:paraId="1E51B5F7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 第四季度（10月 - 12月）</w:t>
      </w:r>
    </w:p>
    <w:p w14:paraId="3C980C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对校外培训机构的整改情况进行“回头看”，确保问题整改到位；对整改不到位或拒不整改的机构，依法依规严肃处理。</w:t>
      </w:r>
    </w:p>
    <w:p w14:paraId="20937F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开展校外培训机构年度检查工作，对培训机构的办学资质、师资力量、教学质量、安全管理等方面进行全面评估，评估结果向社会公布。</w:t>
      </w:r>
    </w:p>
    <w:p w14:paraId="708CD2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总结全年行政检查工作，整理归档检查资料，制定下一年度工作计划 。</w:t>
      </w:r>
    </w:p>
    <w:p w14:paraId="10D4806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七、工作要求</w:t>
      </w:r>
    </w:p>
    <w:p w14:paraId="0AB5F1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 提高认识，加强领导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充分认识加强校外培训监管工作的重要性和紧迫性，切实加强组织领导，明确工作职责，确保行政检查工作顺利开展。</w:t>
      </w:r>
    </w:p>
    <w:p w14:paraId="67B586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 严格执法，规范检查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检查人员要严格按照法律法规和检查程序开展工作，做到依法行政、规范执法；要认真做好检查记录，对发现的问题要及时下达整改通知书，跟踪整改落实情况。</w:t>
      </w:r>
    </w:p>
    <w:p w14:paraId="778A8A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 加强协作，形成合力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积极与相关部门沟通协作，建立健全联合执法工作机制，形成监管合力，共同做好校外培训市场治理工作。 </w:t>
      </w:r>
    </w:p>
    <w:p w14:paraId="2F8A28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 强化宣传，营造氛围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通过多种渠道广泛宣传校外培训监管政策法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规，引导学生和家长树立正确的教育观念，理性选择校外培训机构；鼓励社会各界参与监督，营造良好的舆论氛围。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F4DA2"/>
    <w:rsid w:val="3C360954"/>
    <w:rsid w:val="3D6F4DA2"/>
    <w:rsid w:val="6E0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2025-04-04T02:44:00Z</dcterms:created>
  <dc:creator>A洛宾声乐 石老师</dc:creator>
  <cp:lastModifiedBy>A洛宾声乐 石老师</cp:lastModifiedBy>
  <dcterms:modified xsi:type="dcterms:W3CDTF">2025-04-04T02:59:03Z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85CA0E4A2731490A9A5F67D46EB958F7_11</vt:lpwstr>
  </property>
  <property fmtid="{D5CDD505-2E9C-101B-9397-08002B2CF9AE}" pid="4" name="KSOTemplateDocerSaveRecord">
    <vt:lpwstr>eyJoZGlkIjoiZDE3ZTBjZjljYTVkZmQ2YzExNzdlYmFhMzNmOGE0MmIiLCJ1c2VySWQiOiIzMDc4MDEyMDMifQ==</vt:lpwstr>
  </property>
</Properties>
</file>